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E3174" w14:textId="1F62CEBF" w:rsidR="00225778" w:rsidRPr="00CD5A36" w:rsidRDefault="00225778" w:rsidP="00693E10">
      <w:pPr>
        <w:pStyle w:val="Header"/>
        <w:keepLines/>
        <w:tabs>
          <w:tab w:val="clear" w:pos="4153"/>
          <w:tab w:val="clear" w:pos="8306"/>
          <w:tab w:val="right" w:pos="10440"/>
          <w:tab w:val="right" w:pos="13323"/>
        </w:tabs>
        <w:jc w:val="both"/>
        <w:rPr>
          <w:rFonts w:ascii="Arial" w:eastAsia="宋体"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001B45BA">
        <w:rPr>
          <w:rFonts w:ascii="Arial" w:hAnsi="Arial" w:cs="Arial"/>
          <w:b/>
          <w:sz w:val="24"/>
          <w:szCs w:val="24"/>
        </w:rPr>
        <w:t>10</w:t>
      </w:r>
      <w:r w:rsidR="0003485C">
        <w:rPr>
          <w:rFonts w:ascii="Arial" w:hAnsi="Arial" w:cs="Arial"/>
          <w:b/>
          <w:sz w:val="24"/>
          <w:szCs w:val="24"/>
        </w:rPr>
        <w:t>2</w:t>
      </w:r>
      <w:r w:rsidR="006F234B">
        <w:rPr>
          <w:rFonts w:ascii="Arial" w:hAnsi="Arial" w:cs="Arial"/>
          <w:b/>
          <w:sz w:val="24"/>
          <w:szCs w:val="24"/>
        </w:rPr>
        <w:t>-</w:t>
      </w:r>
      <w:r w:rsidRPr="00CD5A36">
        <w:rPr>
          <w:rFonts w:ascii="Arial" w:hAnsi="Arial" w:cs="Arial"/>
          <w:b/>
          <w:sz w:val="24"/>
          <w:szCs w:val="24"/>
        </w:rPr>
        <w:t>e</w:t>
      </w:r>
      <w:r w:rsidRPr="00CD5A36" w:rsidDel="00277FAB">
        <w:rPr>
          <w:rFonts w:ascii="Arial" w:hAnsi="Arial" w:cs="Arial"/>
          <w:b/>
          <w:sz w:val="24"/>
          <w:szCs w:val="24"/>
        </w:rPr>
        <w:t xml:space="preserve"> </w:t>
      </w:r>
      <w:r w:rsidRPr="00CD5A36">
        <w:rPr>
          <w:rFonts w:ascii="Arial" w:hAnsi="Arial" w:cs="Arial"/>
          <w:b/>
          <w:sz w:val="24"/>
          <w:szCs w:val="24"/>
        </w:rPr>
        <w:tab/>
      </w:r>
      <w:r w:rsidR="001772B2" w:rsidRPr="001772B2">
        <w:rPr>
          <w:rFonts w:ascii="Arial" w:hAnsi="Arial" w:cs="Arial"/>
          <w:b/>
          <w:sz w:val="24"/>
          <w:szCs w:val="24"/>
        </w:rPr>
        <w:t>R4-2204504</w:t>
      </w:r>
    </w:p>
    <w:p w14:paraId="6B1C0036" w14:textId="28580199" w:rsidR="00225778" w:rsidRPr="00826160" w:rsidRDefault="00225778" w:rsidP="00693E10">
      <w:pPr>
        <w:pStyle w:val="Header"/>
        <w:tabs>
          <w:tab w:val="clear" w:pos="4153"/>
          <w:tab w:val="clear" w:pos="8306"/>
          <w:tab w:val="right" w:pos="9781"/>
          <w:tab w:val="right" w:pos="13323"/>
        </w:tabs>
        <w:jc w:val="both"/>
        <w:outlineLvl w:val="0"/>
        <w:rPr>
          <w:rFonts w:ascii="Arial" w:eastAsia="宋体" w:hAnsi="Arial"/>
          <w:b/>
          <w:sz w:val="24"/>
          <w:szCs w:val="24"/>
          <w:lang w:eastAsia="zh-CN"/>
        </w:rPr>
      </w:pPr>
      <w:r w:rsidRPr="00CD5A36">
        <w:rPr>
          <w:rFonts w:ascii="Arial" w:eastAsia="宋体" w:hAnsi="Arial"/>
          <w:b/>
          <w:sz w:val="24"/>
          <w:szCs w:val="24"/>
          <w:lang w:eastAsia="zh-CN"/>
        </w:rPr>
        <w:t xml:space="preserve">Electronic Meeting, </w:t>
      </w:r>
      <w:r w:rsidR="0003485C" w:rsidRPr="0003485C">
        <w:rPr>
          <w:rFonts w:ascii="Arial" w:eastAsia="宋体" w:hAnsi="Arial"/>
          <w:b/>
          <w:sz w:val="24"/>
          <w:szCs w:val="24"/>
          <w:lang w:eastAsia="zh-CN"/>
        </w:rPr>
        <w:t>February 21 – March 3, 2022</w:t>
      </w:r>
    </w:p>
    <w:p w14:paraId="0E1BE3DA" w14:textId="06D4705F" w:rsidR="007F593F" w:rsidRPr="00826160" w:rsidRDefault="007F593F" w:rsidP="00693E10">
      <w:pPr>
        <w:spacing w:after="60"/>
        <w:ind w:left="1985" w:hanging="1985"/>
        <w:jc w:val="both"/>
        <w:rPr>
          <w:rFonts w:ascii="Arial" w:hAnsi="Arial" w:cs="Arial"/>
          <w:b/>
          <w:sz w:val="24"/>
          <w:lang w:val="en-US"/>
        </w:rPr>
      </w:pPr>
    </w:p>
    <w:p w14:paraId="5F00CF13" w14:textId="058AF6FD" w:rsidR="007F593F" w:rsidRPr="0046531D" w:rsidRDefault="007F593F" w:rsidP="00693E10">
      <w:pPr>
        <w:widowControl w:val="0"/>
        <w:spacing w:after="0"/>
        <w:jc w:val="both"/>
        <w:rPr>
          <w:rFonts w:ascii="Arial" w:hAnsi="Arial" w:cs="Arial"/>
          <w:b/>
          <w:noProof/>
          <w:sz w:val="24"/>
          <w:szCs w:val="24"/>
          <w:lang w:val="en-US" w:eastAsia="zh-CN"/>
        </w:rPr>
      </w:pPr>
      <w:r w:rsidRPr="0046531D">
        <w:rPr>
          <w:rFonts w:ascii="Arial" w:hAnsi="Arial" w:cs="Arial"/>
          <w:b/>
          <w:noProof/>
          <w:sz w:val="24"/>
          <w:szCs w:val="24"/>
          <w:lang w:val="en-US" w:eastAsia="en-US"/>
        </w:rPr>
        <w:t>Agenda Item:</w:t>
      </w:r>
      <w:r w:rsidRPr="0046531D">
        <w:rPr>
          <w:rFonts w:ascii="Arial" w:hAnsi="Arial" w:cs="Arial"/>
          <w:b/>
          <w:noProof/>
          <w:sz w:val="24"/>
          <w:szCs w:val="24"/>
          <w:lang w:val="en-US" w:eastAsia="en-US"/>
        </w:rPr>
        <w:tab/>
      </w:r>
      <w:r w:rsidR="0003485C">
        <w:rPr>
          <w:rFonts w:ascii="Arial" w:hAnsi="Arial" w:cs="Arial"/>
          <w:bCs/>
          <w:noProof/>
          <w:sz w:val="24"/>
          <w:szCs w:val="24"/>
          <w:lang w:val="en-US" w:eastAsia="en-US"/>
        </w:rPr>
        <w:t>10</w:t>
      </w:r>
      <w:r w:rsidR="00976F98" w:rsidRPr="0046531D">
        <w:rPr>
          <w:rFonts w:ascii="Arial" w:hAnsi="Arial" w:cs="Arial"/>
          <w:bCs/>
          <w:noProof/>
          <w:sz w:val="24"/>
          <w:szCs w:val="24"/>
          <w:lang w:val="en-US" w:eastAsia="en-US"/>
        </w:rPr>
        <w:t>.</w:t>
      </w:r>
      <w:r w:rsidR="003226D5" w:rsidRPr="0046531D">
        <w:rPr>
          <w:rFonts w:ascii="Arial" w:hAnsi="Arial" w:cs="Arial"/>
          <w:bCs/>
          <w:noProof/>
          <w:sz w:val="24"/>
          <w:szCs w:val="24"/>
          <w:lang w:val="en-US" w:eastAsia="en-US"/>
        </w:rPr>
        <w:t>13</w:t>
      </w:r>
      <w:r w:rsidR="00976F98" w:rsidRPr="0046531D">
        <w:rPr>
          <w:rFonts w:ascii="Arial" w:hAnsi="Arial" w:cs="Arial"/>
          <w:bCs/>
          <w:noProof/>
          <w:sz w:val="24"/>
          <w:szCs w:val="24"/>
          <w:lang w:val="en-US" w:eastAsia="en-US"/>
        </w:rPr>
        <w:t>.</w:t>
      </w:r>
      <w:r w:rsidR="003226D5" w:rsidRPr="0046531D">
        <w:rPr>
          <w:rFonts w:ascii="Arial" w:hAnsi="Arial" w:cs="Arial"/>
          <w:bCs/>
          <w:noProof/>
          <w:sz w:val="24"/>
          <w:szCs w:val="24"/>
          <w:lang w:val="en-US" w:eastAsia="en-US"/>
        </w:rPr>
        <w:t>4</w:t>
      </w:r>
      <w:r w:rsidR="0046531D" w:rsidRPr="0046531D">
        <w:rPr>
          <w:rFonts w:ascii="Arial" w:hAnsi="Arial" w:cs="Arial" w:hint="eastAsia"/>
          <w:bCs/>
          <w:noProof/>
          <w:sz w:val="24"/>
          <w:szCs w:val="24"/>
          <w:lang w:val="en-US" w:eastAsia="zh-CN"/>
        </w:rPr>
        <w:t>.</w:t>
      </w:r>
      <w:r w:rsidR="0046531D">
        <w:rPr>
          <w:rFonts w:ascii="Arial" w:hAnsi="Arial" w:cs="Arial"/>
          <w:bCs/>
          <w:noProof/>
          <w:sz w:val="24"/>
          <w:szCs w:val="24"/>
          <w:lang w:val="en-US" w:eastAsia="zh-CN"/>
        </w:rPr>
        <w:t>1</w:t>
      </w:r>
    </w:p>
    <w:p w14:paraId="3D15048A" w14:textId="77777777"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0A080913" w:rsidR="007F593F" w:rsidRPr="00CF6EC9" w:rsidRDefault="007F593F" w:rsidP="00693E10">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03485C">
        <w:rPr>
          <w:rFonts w:ascii="Arial" w:hAnsi="Arial" w:cs="Arial"/>
          <w:bCs/>
          <w:noProof/>
          <w:sz w:val="24"/>
          <w:szCs w:val="24"/>
          <w:lang w:val="en-US" w:eastAsia="en-US"/>
        </w:rPr>
        <w:t>Discussion</w:t>
      </w:r>
      <w:r w:rsidR="005A2D5B">
        <w:rPr>
          <w:rFonts w:ascii="Arial" w:hAnsi="Arial" w:cs="Arial"/>
          <w:bCs/>
          <w:noProof/>
          <w:sz w:val="24"/>
          <w:szCs w:val="24"/>
          <w:lang w:val="en-US" w:eastAsia="en-US"/>
        </w:rPr>
        <w:t xml:space="preserve"> on NTN UE </w:t>
      </w:r>
      <w:r w:rsidR="0003485C">
        <w:rPr>
          <w:rFonts w:ascii="Arial" w:hAnsi="Arial" w:cs="Arial"/>
          <w:bCs/>
          <w:noProof/>
          <w:sz w:val="24"/>
          <w:szCs w:val="24"/>
          <w:lang w:val="en-US" w:eastAsia="en-US"/>
        </w:rPr>
        <w:t>RF</w:t>
      </w:r>
      <w:r w:rsidR="005A2D5B">
        <w:rPr>
          <w:rFonts w:ascii="Arial" w:hAnsi="Arial" w:cs="Arial"/>
          <w:bCs/>
          <w:noProof/>
          <w:sz w:val="24"/>
          <w:szCs w:val="24"/>
          <w:lang w:val="en-US" w:eastAsia="en-US"/>
        </w:rPr>
        <w:t xml:space="preserve"> requirements</w:t>
      </w:r>
    </w:p>
    <w:bookmarkEnd w:id="2"/>
    <w:p w14:paraId="62A8361D" w14:textId="12F56629"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46531D">
        <w:rPr>
          <w:rFonts w:ascii="Arial" w:hAnsi="Arial" w:cs="Arial"/>
          <w:bCs/>
          <w:noProof/>
          <w:sz w:val="24"/>
          <w:szCs w:val="24"/>
          <w:lang w:val="en-US" w:eastAsia="en-US"/>
        </w:rPr>
        <w:t>Approval</w:t>
      </w:r>
    </w:p>
    <w:p w14:paraId="653F46FD" w14:textId="5B7709E9" w:rsidR="00F426CC" w:rsidRDefault="007F593F" w:rsidP="00693E10">
      <w:pPr>
        <w:pStyle w:val="Heading1"/>
        <w:numPr>
          <w:ilvl w:val="0"/>
          <w:numId w:val="6"/>
        </w:numPr>
        <w:ind w:left="360"/>
        <w:jc w:val="both"/>
      </w:pPr>
      <w:r>
        <w:t>Introduction</w:t>
      </w:r>
    </w:p>
    <w:p w14:paraId="7BC0D473" w14:textId="5AA7B472" w:rsidR="005A107B" w:rsidRPr="00696255" w:rsidRDefault="006B6AFD" w:rsidP="009C3B6F">
      <w:pPr>
        <w:jc w:val="both"/>
        <w:rPr>
          <w:lang w:val="en-US"/>
        </w:rPr>
      </w:pPr>
      <w:r w:rsidRPr="00D03575">
        <w:rPr>
          <w:lang w:val="en-US"/>
        </w:rPr>
        <w:t>In RAN4#</w:t>
      </w:r>
      <w:r w:rsidR="006E5CEE">
        <w:rPr>
          <w:lang w:val="en-US"/>
        </w:rPr>
        <w:t>10</w:t>
      </w:r>
      <w:r w:rsidR="00F623B9">
        <w:rPr>
          <w:lang w:val="en-US"/>
        </w:rPr>
        <w:t>1</w:t>
      </w:r>
      <w:r w:rsidR="00C8472C">
        <w:rPr>
          <w:lang w:val="en-US"/>
        </w:rPr>
        <w:t>-</w:t>
      </w:r>
      <w:r w:rsidR="0003485C">
        <w:rPr>
          <w:lang w:val="en-US"/>
        </w:rPr>
        <w:t>bis-e</w:t>
      </w:r>
      <w:r w:rsidRPr="00D03575">
        <w:rPr>
          <w:lang w:val="en-US"/>
        </w:rPr>
        <w:t xml:space="preserve"> meeting, </w:t>
      </w:r>
      <w:r>
        <w:rPr>
          <w:lang w:val="en-US"/>
        </w:rPr>
        <w:t xml:space="preserve">NTN </w:t>
      </w:r>
      <w:r w:rsidR="005A2D5B">
        <w:rPr>
          <w:lang w:val="en-US"/>
        </w:rPr>
        <w:t xml:space="preserve">UE </w:t>
      </w:r>
      <w:r w:rsidR="0003485C">
        <w:rPr>
          <w:lang w:val="en-US"/>
        </w:rPr>
        <w:t>RF</w:t>
      </w:r>
      <w:r w:rsidR="005A2D5B">
        <w:rPr>
          <w:lang w:val="en-US"/>
        </w:rPr>
        <w:t xml:space="preserve"> requirements </w:t>
      </w:r>
      <w:r>
        <w:rPr>
          <w:lang w:val="en-US"/>
        </w:rPr>
        <w:t>w</w:t>
      </w:r>
      <w:r w:rsidR="006E5CEE">
        <w:rPr>
          <w:lang w:val="en-US"/>
        </w:rPr>
        <w:t>ere</w:t>
      </w:r>
      <w:r w:rsidRPr="00D03575">
        <w:rPr>
          <w:lang w:val="en-US"/>
        </w:rPr>
        <w:t xml:space="preserve"> discussed </w:t>
      </w:r>
      <w:r w:rsidR="0003485C">
        <w:rPr>
          <w:lang w:val="en-US"/>
        </w:rPr>
        <w:t xml:space="preserve">[1] </w:t>
      </w:r>
      <w:r>
        <w:rPr>
          <w:lang w:val="en-US"/>
        </w:rPr>
        <w:t xml:space="preserve">and RAN4 agreed </w:t>
      </w:r>
      <w:r w:rsidR="005A2D5B">
        <w:rPr>
          <w:lang w:val="en-US"/>
        </w:rPr>
        <w:t xml:space="preserve">the WF </w:t>
      </w:r>
      <w:r w:rsidR="00715761" w:rsidRPr="00715761">
        <w:rPr>
          <w:lang w:val="en-US"/>
        </w:rPr>
        <w:t xml:space="preserve">on NTN UE RF requirement </w:t>
      </w:r>
      <w:r>
        <w:rPr>
          <w:lang w:val="en-US"/>
        </w:rPr>
        <w:t>in</w:t>
      </w:r>
      <w:r w:rsidR="0003485C">
        <w:rPr>
          <w:lang w:val="en-US"/>
        </w:rPr>
        <w:t xml:space="preserve"> [2]</w:t>
      </w:r>
      <w:r>
        <w:rPr>
          <w:lang w:val="en-US"/>
        </w:rPr>
        <w:t xml:space="preserve">. </w:t>
      </w:r>
      <w:r w:rsidR="00D03575">
        <w:rPr>
          <w:lang w:val="en-US"/>
        </w:rPr>
        <w:t>In this paper, we provide our</w:t>
      </w:r>
      <w:r w:rsidR="009B6A18">
        <w:rPr>
          <w:lang w:val="en-US"/>
        </w:rPr>
        <w:t xml:space="preserve"> considerations on the remaining NTN UE </w:t>
      </w:r>
      <w:r w:rsidR="0003485C">
        <w:rPr>
          <w:lang w:val="en-US"/>
        </w:rPr>
        <w:t>RF</w:t>
      </w:r>
      <w:r w:rsidR="009B6A18">
        <w:rPr>
          <w:lang w:val="en-US"/>
        </w:rPr>
        <w:t xml:space="preserve"> requirements</w:t>
      </w:r>
      <w:r w:rsidR="006E5CEE">
        <w:rPr>
          <w:lang w:val="en-US"/>
        </w:rPr>
        <w:t>.</w:t>
      </w:r>
    </w:p>
    <w:p w14:paraId="1A13F5FD" w14:textId="5CA47AFB" w:rsidR="00566772" w:rsidRPr="005A107B" w:rsidRDefault="00486B03" w:rsidP="005A107B">
      <w:pPr>
        <w:pStyle w:val="Heading1"/>
        <w:jc w:val="both"/>
      </w:pPr>
      <w:r>
        <w:t>2. Discussion</w:t>
      </w:r>
    </w:p>
    <w:p w14:paraId="44BCC7A3" w14:textId="000366A3" w:rsidR="007C0FE1" w:rsidRDefault="00A747F6" w:rsidP="003F3C67">
      <w:pPr>
        <w:jc w:val="both"/>
        <w:rPr>
          <w:b/>
          <w:bCs/>
        </w:rPr>
      </w:pPr>
      <w:r w:rsidRPr="00A747F6">
        <w:rPr>
          <w:b/>
          <w:bCs/>
        </w:rPr>
        <w:t xml:space="preserve">1) </w:t>
      </w:r>
      <w:r w:rsidR="0003485C" w:rsidRPr="0003485C">
        <w:rPr>
          <w:b/>
          <w:bCs/>
        </w:rPr>
        <w:t>UE deployment assumption</w:t>
      </w:r>
    </w:p>
    <w:p w14:paraId="46D663CA" w14:textId="77777777" w:rsidR="000A432E" w:rsidRDefault="0003485C" w:rsidP="003F3C67">
      <w:pPr>
        <w:jc w:val="both"/>
        <w:rPr>
          <w:lang w:val="en-US"/>
        </w:rPr>
      </w:pPr>
      <w:r>
        <w:rPr>
          <w:lang w:val="en-US"/>
        </w:rPr>
        <w:t xml:space="preserve">In the NTN co-existence study, an </w:t>
      </w:r>
      <w:r w:rsidR="00024B6E">
        <w:rPr>
          <w:lang w:val="en-US"/>
        </w:rPr>
        <w:t>isolation region with the size of</w:t>
      </w:r>
      <w:r>
        <w:rPr>
          <w:lang w:val="en-US"/>
        </w:rPr>
        <w:t xml:space="preserve"> 1.5km was assumed for NTN UE deployment in Case 1, i.e., TN </w:t>
      </w:r>
      <w:r>
        <w:rPr>
          <w:rFonts w:hint="eastAsia"/>
          <w:lang w:val="en-US" w:eastAsia="zh-CN"/>
        </w:rPr>
        <w:t>BS</w:t>
      </w:r>
      <w:r>
        <w:rPr>
          <w:lang w:val="en-US"/>
        </w:rPr>
        <w:t xml:space="preserve"> </w:t>
      </w:r>
      <w:r>
        <w:rPr>
          <w:rFonts w:hint="eastAsia"/>
          <w:lang w:val="en-US" w:eastAsia="zh-CN"/>
        </w:rPr>
        <w:t>is</w:t>
      </w:r>
      <w:r>
        <w:rPr>
          <w:lang w:val="en-US"/>
        </w:rPr>
        <w:t xml:space="preserve"> interfering to NTN UE</w:t>
      </w:r>
      <w:r w:rsidR="000A432E">
        <w:rPr>
          <w:lang w:val="en-US"/>
        </w:rPr>
        <w:t xml:space="preserve"> c</w:t>
      </w:r>
      <w:r>
        <w:rPr>
          <w:lang w:val="en-US"/>
        </w:rPr>
        <w:t xml:space="preserve">onsidering the situation that UE will select the proper network between TN and NTN based on the DL signal levels. </w:t>
      </w:r>
    </w:p>
    <w:p w14:paraId="236BFE9E" w14:textId="3BF96677" w:rsidR="0003485C" w:rsidRDefault="0003485C" w:rsidP="003F3C67">
      <w:pPr>
        <w:jc w:val="both"/>
        <w:rPr>
          <w:lang w:val="en-US"/>
        </w:rPr>
      </w:pPr>
      <w:r>
        <w:rPr>
          <w:lang w:val="en-US"/>
        </w:rPr>
        <w:t xml:space="preserve">In RAN4#101-bis-e, it was proposed to capture the related information in TR </w:t>
      </w:r>
      <w:r>
        <w:rPr>
          <w:color w:val="000000"/>
        </w:rPr>
        <w:t xml:space="preserve">38.863 </w:t>
      </w:r>
      <w:r>
        <w:rPr>
          <w:lang w:val="en-US"/>
        </w:rPr>
        <w:t>or TS</w:t>
      </w:r>
      <w:r w:rsidR="000A432E">
        <w:rPr>
          <w:lang w:val="en-US"/>
        </w:rPr>
        <w:t>s</w:t>
      </w:r>
      <w:r>
        <w:rPr>
          <w:lang w:val="en-US"/>
        </w:rPr>
        <w:t xml:space="preserve">. In our understanding, the assumption of </w:t>
      </w:r>
      <w:r w:rsidR="000A432E">
        <w:rPr>
          <w:lang w:val="en-US"/>
        </w:rPr>
        <w:t xml:space="preserve">isolation region </w:t>
      </w:r>
      <w:r w:rsidR="00E06823">
        <w:rPr>
          <w:lang w:val="en-US"/>
        </w:rPr>
        <w:t xml:space="preserve">that </w:t>
      </w:r>
      <w:r>
        <w:rPr>
          <w:lang w:val="en-US"/>
        </w:rPr>
        <w:t xml:space="preserve">is to reflect the realistic UE deployment in the co-existence study </w:t>
      </w:r>
      <w:r w:rsidR="00E06823">
        <w:rPr>
          <w:lang w:val="en-US"/>
        </w:rPr>
        <w:t xml:space="preserve">which </w:t>
      </w:r>
      <w:r>
        <w:rPr>
          <w:lang w:val="en-US"/>
        </w:rPr>
        <w:t xml:space="preserve">should be captured in TR 38.863 </w:t>
      </w:r>
      <w:r w:rsidR="00E06823">
        <w:rPr>
          <w:lang w:val="en-US"/>
        </w:rPr>
        <w:t>with</w:t>
      </w:r>
      <w:r>
        <w:rPr>
          <w:lang w:val="en-US"/>
        </w:rPr>
        <w:t xml:space="preserve"> the other co-existence study assumptions, </w:t>
      </w:r>
      <w:r w:rsidR="00E06823">
        <w:rPr>
          <w:lang w:val="en-US"/>
        </w:rPr>
        <w:t>that</w:t>
      </w:r>
      <w:r>
        <w:rPr>
          <w:lang w:val="en-US"/>
        </w:rPr>
        <w:t xml:space="preserve"> is also the typical RAN4 way of working. </w:t>
      </w:r>
    </w:p>
    <w:p w14:paraId="6B65A07E" w14:textId="789CF7D1" w:rsidR="0003485C" w:rsidRPr="0003485C" w:rsidRDefault="0003485C" w:rsidP="003F3C67">
      <w:pPr>
        <w:jc w:val="both"/>
        <w:rPr>
          <w:b/>
          <w:bCs/>
          <w:lang w:val="en-US"/>
        </w:rPr>
      </w:pPr>
      <w:r w:rsidRPr="0003485C">
        <w:rPr>
          <w:b/>
          <w:bCs/>
          <w:lang w:val="en-US"/>
        </w:rPr>
        <w:t xml:space="preserve">Observation 1: The assumption of </w:t>
      </w:r>
      <w:r w:rsidR="00E06823" w:rsidRPr="00E06823">
        <w:rPr>
          <w:b/>
          <w:bCs/>
          <w:lang w:val="en-US"/>
        </w:rPr>
        <w:t xml:space="preserve">isolation region </w:t>
      </w:r>
      <w:r w:rsidRPr="0003485C">
        <w:rPr>
          <w:b/>
          <w:bCs/>
          <w:lang w:val="en-US"/>
        </w:rPr>
        <w:t xml:space="preserve">(1.5km) </w:t>
      </w:r>
      <w:r w:rsidR="00E06823">
        <w:rPr>
          <w:b/>
          <w:bCs/>
          <w:lang w:val="en-US"/>
        </w:rPr>
        <w:t xml:space="preserve">that </w:t>
      </w:r>
      <w:r w:rsidRPr="0003485C">
        <w:rPr>
          <w:b/>
          <w:bCs/>
          <w:lang w:val="en-US"/>
        </w:rPr>
        <w:t xml:space="preserve">is to reflect the realistic UE deployment in the co-existence study should be captured in TR 38.863 </w:t>
      </w:r>
      <w:r w:rsidR="00213846">
        <w:rPr>
          <w:b/>
          <w:bCs/>
          <w:lang w:val="en-US"/>
        </w:rPr>
        <w:t>with</w:t>
      </w:r>
      <w:r w:rsidRPr="0003485C">
        <w:rPr>
          <w:b/>
          <w:bCs/>
          <w:lang w:val="en-US"/>
        </w:rPr>
        <w:t xml:space="preserve"> other co-existence study assumptions, that is also the typical RAN4 way of working. </w:t>
      </w:r>
    </w:p>
    <w:p w14:paraId="4B6722EB" w14:textId="429F0D2C" w:rsidR="0003485C" w:rsidRDefault="0003485C" w:rsidP="003F3C67">
      <w:pPr>
        <w:jc w:val="both"/>
        <w:rPr>
          <w:lang w:val="en-US"/>
        </w:rPr>
      </w:pPr>
      <w:r>
        <w:rPr>
          <w:lang w:val="en-US"/>
        </w:rPr>
        <w:t xml:space="preserve">Note the </w:t>
      </w:r>
      <w:r w:rsidR="007076CE">
        <w:rPr>
          <w:lang w:val="en-US"/>
        </w:rPr>
        <w:t>isolation region</w:t>
      </w:r>
      <w:r>
        <w:rPr>
          <w:lang w:val="en-US"/>
        </w:rPr>
        <w:t xml:space="preserve"> doesn’t mean there would not be any TN or NTN UEs in that area. In other words, if a UE is deployed in that area, that UE will naturally access to TN rather than NTN due to the larger DL signal receiving from TN. In the co-existence study, we didn’t deploy TN UEs in </w:t>
      </w:r>
      <w:r w:rsidR="007076CE">
        <w:rPr>
          <w:lang w:val="en-US"/>
        </w:rPr>
        <w:t xml:space="preserve">isolation region </w:t>
      </w:r>
      <w:r>
        <w:rPr>
          <w:lang w:val="en-US"/>
        </w:rPr>
        <w:t xml:space="preserve">is to simply the simulation since deploying </w:t>
      </w:r>
      <w:r>
        <w:rPr>
          <w:lang w:val="en-US" w:eastAsia="zh-CN"/>
        </w:rPr>
        <w:t xml:space="preserve">TN </w:t>
      </w:r>
      <w:r>
        <w:rPr>
          <w:rFonts w:hint="eastAsia"/>
          <w:lang w:val="en-US" w:eastAsia="zh-CN"/>
        </w:rPr>
        <w:t>UE</w:t>
      </w:r>
      <w:r>
        <w:rPr>
          <w:lang w:val="en-US" w:eastAsia="zh-CN"/>
        </w:rPr>
        <w:t xml:space="preserve">s in the exclusion zone would </w:t>
      </w:r>
      <w:r w:rsidR="001E74BE">
        <w:rPr>
          <w:lang w:val="en-US" w:eastAsia="zh-CN"/>
        </w:rPr>
        <w:t>have marginal</w:t>
      </w:r>
      <w:r>
        <w:rPr>
          <w:lang w:val="en-US" w:eastAsia="zh-CN"/>
        </w:rPr>
        <w:t xml:space="preserve"> impact on the co-existence results </w:t>
      </w:r>
      <w:r w:rsidR="00CC6009">
        <w:rPr>
          <w:lang w:val="en-US"/>
        </w:rPr>
        <w:t>[3]</w:t>
      </w:r>
      <w:r>
        <w:rPr>
          <w:lang w:val="en-US"/>
        </w:rPr>
        <w:t xml:space="preserve">. In addition, the UE deployment is mainly depending on the wireless environment which might be different from the assumption of 1.5km </w:t>
      </w:r>
      <w:r w:rsidR="000B7FFB">
        <w:rPr>
          <w:lang w:val="en-US"/>
        </w:rPr>
        <w:t>isolation region</w:t>
      </w:r>
      <w:r>
        <w:rPr>
          <w:lang w:val="en-US"/>
        </w:rPr>
        <w:t xml:space="preserve">. But </w:t>
      </w:r>
      <w:r w:rsidR="000B7FFB">
        <w:rPr>
          <w:lang w:val="en-US"/>
        </w:rPr>
        <w:t xml:space="preserve">it is </w:t>
      </w:r>
      <w:r>
        <w:rPr>
          <w:lang w:val="en-US"/>
        </w:rPr>
        <w:t>not</w:t>
      </w:r>
      <w:r w:rsidR="000B7FFB">
        <w:rPr>
          <w:lang w:val="en-US"/>
        </w:rPr>
        <w:t>ing</w:t>
      </w:r>
      <w:r>
        <w:rPr>
          <w:lang w:val="en-US"/>
        </w:rPr>
        <w:t xml:space="preserve"> that in any case, the </w:t>
      </w:r>
      <w:r w:rsidR="000B7FFB">
        <w:rPr>
          <w:lang w:val="en-US"/>
        </w:rPr>
        <w:t>introduction</w:t>
      </w:r>
      <w:r>
        <w:rPr>
          <w:lang w:val="en-US"/>
        </w:rPr>
        <w:t xml:space="preserve"> </w:t>
      </w:r>
      <w:r w:rsidR="000B7FFB">
        <w:rPr>
          <w:lang w:val="en-US"/>
        </w:rPr>
        <w:t xml:space="preserve">on </w:t>
      </w:r>
      <w:r w:rsidR="000B7FFB">
        <w:rPr>
          <w:lang w:val="en-US"/>
        </w:rPr>
        <w:t xml:space="preserve">isolation region </w:t>
      </w:r>
      <w:r>
        <w:rPr>
          <w:lang w:val="en-US"/>
        </w:rPr>
        <w:t>would not lead to the performance degradation for the TN since the victim is NTN DL.</w:t>
      </w:r>
    </w:p>
    <w:p w14:paraId="5FC9B214" w14:textId="0A932531" w:rsidR="0003485C" w:rsidRPr="0003485C" w:rsidRDefault="0003485C" w:rsidP="003F3C67">
      <w:pPr>
        <w:jc w:val="both"/>
        <w:rPr>
          <w:b/>
          <w:bCs/>
          <w:lang w:val="en-US"/>
        </w:rPr>
      </w:pPr>
      <w:r w:rsidRPr="0003485C">
        <w:rPr>
          <w:b/>
          <w:bCs/>
          <w:lang w:val="en-US"/>
        </w:rPr>
        <w:t xml:space="preserve">Observation 2: In any case, </w:t>
      </w:r>
      <w:r w:rsidR="000B7FFB" w:rsidRPr="000B7FFB">
        <w:rPr>
          <w:b/>
          <w:bCs/>
          <w:lang w:val="en-US"/>
        </w:rPr>
        <w:t xml:space="preserve">the introduction on isolation region </w:t>
      </w:r>
      <w:r w:rsidRPr="0003485C">
        <w:rPr>
          <w:b/>
          <w:bCs/>
          <w:lang w:val="en-US"/>
        </w:rPr>
        <w:t>would not lead to the performance degradation for the TN since the victim is NTN DL</w:t>
      </w:r>
      <w:r>
        <w:rPr>
          <w:b/>
          <w:bCs/>
          <w:lang w:val="en-US"/>
        </w:rPr>
        <w:t xml:space="preserve"> in Case 1</w:t>
      </w:r>
      <w:r w:rsidRPr="0003485C">
        <w:rPr>
          <w:b/>
          <w:bCs/>
          <w:lang w:val="en-US"/>
        </w:rPr>
        <w:t>.</w:t>
      </w:r>
    </w:p>
    <w:p w14:paraId="556C798B" w14:textId="1A21A723" w:rsidR="0003485C" w:rsidRDefault="0003485C" w:rsidP="003F3C67">
      <w:pPr>
        <w:jc w:val="both"/>
        <w:rPr>
          <w:lang w:val="en-US"/>
        </w:rPr>
      </w:pPr>
      <w:r>
        <w:rPr>
          <w:lang w:val="en-US"/>
        </w:rPr>
        <w:t xml:space="preserve">With above, we have the following proposal </w:t>
      </w:r>
    </w:p>
    <w:p w14:paraId="2C2854D4" w14:textId="0C180C20" w:rsidR="00572C71" w:rsidRDefault="00202F7D" w:rsidP="003F3C67">
      <w:pPr>
        <w:jc w:val="both"/>
        <w:rPr>
          <w:b/>
          <w:bCs/>
          <w:lang w:val="en-US"/>
        </w:rPr>
      </w:pPr>
      <w:r w:rsidRPr="003159E8">
        <w:rPr>
          <w:b/>
          <w:bCs/>
          <w:lang w:val="en-US"/>
        </w:rPr>
        <w:t xml:space="preserve">Proposal 1: </w:t>
      </w:r>
      <w:r w:rsidR="0003485C">
        <w:rPr>
          <w:b/>
          <w:bCs/>
          <w:lang w:val="en-US"/>
        </w:rPr>
        <w:t xml:space="preserve">To capture the </w:t>
      </w:r>
      <w:r w:rsidR="00D7301F">
        <w:rPr>
          <w:b/>
          <w:bCs/>
          <w:lang w:val="en-US"/>
        </w:rPr>
        <w:t xml:space="preserve">descriptions on the </w:t>
      </w:r>
      <w:r w:rsidR="0003485C">
        <w:rPr>
          <w:b/>
          <w:bCs/>
          <w:lang w:val="en-US"/>
        </w:rPr>
        <w:t>assumption of 1.5km</w:t>
      </w:r>
      <w:r w:rsidR="00D7301F">
        <w:rPr>
          <w:b/>
          <w:bCs/>
          <w:lang w:val="en-US"/>
        </w:rPr>
        <w:t xml:space="preserve"> isolation region</w:t>
      </w:r>
      <w:r w:rsidR="0003485C">
        <w:rPr>
          <w:b/>
          <w:bCs/>
          <w:lang w:val="en-US"/>
        </w:rPr>
        <w:t xml:space="preserve"> just in TR 38.863. </w:t>
      </w:r>
      <w:r w:rsidR="00D7301F">
        <w:rPr>
          <w:b/>
          <w:bCs/>
          <w:lang w:val="en-US"/>
        </w:rPr>
        <w:t>A</w:t>
      </w:r>
      <w:r w:rsidR="0003485C">
        <w:rPr>
          <w:b/>
          <w:bCs/>
          <w:lang w:val="en-US"/>
        </w:rPr>
        <w:t xml:space="preserve"> clarification </w:t>
      </w:r>
      <w:r w:rsidR="00D7301F">
        <w:rPr>
          <w:b/>
          <w:bCs/>
          <w:lang w:val="en-US"/>
        </w:rPr>
        <w:t>that</w:t>
      </w:r>
      <w:r w:rsidR="0003485C">
        <w:rPr>
          <w:b/>
          <w:bCs/>
          <w:lang w:val="en-US"/>
        </w:rPr>
        <w:t xml:space="preserve"> TN UEs not deploying in </w:t>
      </w:r>
      <w:r w:rsidR="00D7301F">
        <w:rPr>
          <w:b/>
          <w:bCs/>
          <w:lang w:val="en-US"/>
        </w:rPr>
        <w:t xml:space="preserve">isolation region </w:t>
      </w:r>
      <w:r w:rsidR="0003485C">
        <w:rPr>
          <w:b/>
          <w:bCs/>
          <w:lang w:val="en-US"/>
        </w:rPr>
        <w:t>is for simplifying the simulation.</w:t>
      </w:r>
      <w:r w:rsidR="00D7301F">
        <w:rPr>
          <w:b/>
          <w:bCs/>
          <w:lang w:val="en-US"/>
        </w:rPr>
        <w:t xml:space="preserve"> </w:t>
      </w:r>
    </w:p>
    <w:p w14:paraId="73481129" w14:textId="19332F08" w:rsidR="003159E8" w:rsidRDefault="00E20595" w:rsidP="003F3C67">
      <w:pPr>
        <w:jc w:val="both"/>
        <w:rPr>
          <w:b/>
          <w:bCs/>
          <w:lang w:val="en-US" w:eastAsia="zh-CN"/>
        </w:rPr>
      </w:pPr>
      <w:r>
        <w:rPr>
          <w:b/>
          <w:bCs/>
          <w:lang w:val="en-US"/>
        </w:rPr>
        <w:t>2</w:t>
      </w:r>
      <w:r w:rsidR="009E04D7">
        <w:rPr>
          <w:b/>
          <w:bCs/>
          <w:lang w:val="en-US"/>
        </w:rPr>
        <w:t>)</w:t>
      </w:r>
      <w:r w:rsidR="00DE1E85">
        <w:rPr>
          <w:rFonts w:hint="eastAsia"/>
          <w:b/>
          <w:bCs/>
          <w:lang w:val="en-US" w:eastAsia="zh-CN"/>
        </w:rPr>
        <w:t xml:space="preserve"> </w:t>
      </w:r>
      <w:r w:rsidR="0003485C">
        <w:rPr>
          <w:b/>
          <w:bCs/>
          <w:lang w:val="en-US" w:eastAsia="zh-CN"/>
        </w:rPr>
        <w:t>D</w:t>
      </w:r>
      <w:r w:rsidR="0003485C" w:rsidRPr="0003485C">
        <w:rPr>
          <w:b/>
          <w:bCs/>
          <w:lang w:val="en-US" w:eastAsia="zh-CN"/>
        </w:rPr>
        <w:t>uplexer assumption for Band n256</w:t>
      </w:r>
    </w:p>
    <w:p w14:paraId="05E9B666" w14:textId="0E8EAFAC" w:rsidR="001316CA" w:rsidRDefault="0003485C" w:rsidP="0003485C">
      <w:pPr>
        <w:jc w:val="both"/>
        <w:rPr>
          <w:lang w:val="en-US"/>
        </w:rPr>
      </w:pPr>
      <w:r>
        <w:rPr>
          <w:lang w:val="en-US"/>
        </w:rPr>
        <w:t>For the duplexer assumption for Band n256, the following two options were proposed:</w:t>
      </w:r>
    </w:p>
    <w:p w14:paraId="1A884FE3" w14:textId="2E74F503" w:rsidR="0003485C" w:rsidRDefault="0003485C" w:rsidP="0003485C">
      <w:pPr>
        <w:pStyle w:val="ListParagraph"/>
        <w:numPr>
          <w:ilvl w:val="0"/>
          <w:numId w:val="44"/>
        </w:numPr>
        <w:jc w:val="both"/>
      </w:pPr>
      <w:r>
        <w:t>Option 1: 30MHz dedicated duplexer for band n256 is assumed.</w:t>
      </w:r>
    </w:p>
    <w:p w14:paraId="12F624B7" w14:textId="79F86489" w:rsidR="0003485C" w:rsidRPr="0003485C" w:rsidRDefault="0003485C" w:rsidP="0003485C">
      <w:pPr>
        <w:pStyle w:val="ListParagraph"/>
        <w:numPr>
          <w:ilvl w:val="0"/>
          <w:numId w:val="44"/>
        </w:numPr>
        <w:jc w:val="both"/>
      </w:pPr>
      <w:r>
        <w:t>Option 2: 90MHz band n65 duplexer is reused for band n256.</w:t>
      </w:r>
    </w:p>
    <w:p w14:paraId="6751775C" w14:textId="66D0C449" w:rsidR="0003485C" w:rsidRDefault="0003485C" w:rsidP="0003485C">
      <w:pPr>
        <w:jc w:val="both"/>
      </w:pPr>
      <w:r>
        <w:lastRenderedPageBreak/>
        <w:t>For band n65, the following two notes in TS 38.101-1 indicate that UE supporting band n65 must have n65 duplexer with 90Mhz and n1</w:t>
      </w:r>
      <w:r w:rsidR="001C1F62">
        <w:t xml:space="preserve"> duplexer</w:t>
      </w:r>
      <w:r>
        <w:t xml:space="preserve"> </w:t>
      </w:r>
      <w:r w:rsidRPr="0003485C">
        <w:t>because with n65 duplexer n34 cannot be protected by -50dBm without filter attenuation.</w:t>
      </w:r>
      <w:r>
        <w:t xml:space="preserve"> That </w:t>
      </w:r>
      <w:r w:rsidRPr="0003485C">
        <w:t>in essence</w:t>
      </w:r>
      <w:r>
        <w:t xml:space="preserve"> means </w:t>
      </w:r>
      <w:r w:rsidRPr="0003485C">
        <w:t>that when UE supports n65, it must support n1 as well</w:t>
      </w:r>
      <w:r>
        <w:t>.</w:t>
      </w:r>
    </w:p>
    <w:tbl>
      <w:tblPr>
        <w:tblStyle w:val="TableGrid"/>
        <w:tblW w:w="0" w:type="auto"/>
        <w:tblLook w:val="04A0" w:firstRow="1" w:lastRow="0" w:firstColumn="1" w:lastColumn="0" w:noHBand="0" w:noVBand="1"/>
      </w:tblPr>
      <w:tblGrid>
        <w:gridCol w:w="9350"/>
      </w:tblGrid>
      <w:tr w:rsidR="0003485C" w14:paraId="4BCE394D" w14:textId="77777777" w:rsidTr="0003485C">
        <w:tc>
          <w:tcPr>
            <w:tcW w:w="9350" w:type="dxa"/>
          </w:tcPr>
          <w:p w14:paraId="375C195C" w14:textId="77777777" w:rsidR="0003485C" w:rsidRDefault="0003485C" w:rsidP="0003485C">
            <w:pPr>
              <w:rPr>
                <w:lang w:val="en-US" w:eastAsia="ja-JP"/>
              </w:rPr>
            </w:pPr>
            <w:r>
              <w:rPr>
                <w:lang w:eastAsia="ja-JP"/>
              </w:rPr>
              <w:t>Table 5.2-1 in TS38.101-1:</w:t>
            </w:r>
          </w:p>
          <w:p w14:paraId="38987506" w14:textId="060DE4C1" w:rsidR="0003485C" w:rsidRDefault="0003485C" w:rsidP="0003485C">
            <w:pPr>
              <w:rPr>
                <w:lang w:eastAsia="ja-JP"/>
              </w:rPr>
            </w:pPr>
            <w:r>
              <w:rPr>
                <w:highlight w:val="cyan"/>
                <w:lang w:eastAsia="ja-JP"/>
              </w:rPr>
              <w:t>NOTE 4: A UE that complies with the NR Band n65 minimum requirements in this specification shall also comply with the NR Band n1 minimum requirements</w:t>
            </w:r>
          </w:p>
        </w:tc>
      </w:tr>
    </w:tbl>
    <w:p w14:paraId="2FFE7470" w14:textId="5E0D7F93" w:rsidR="0003485C" w:rsidRDefault="0003485C" w:rsidP="0003485C">
      <w:pPr>
        <w:rPr>
          <w:lang w:eastAsia="ja-JP"/>
        </w:rPr>
      </w:pPr>
    </w:p>
    <w:tbl>
      <w:tblPr>
        <w:tblStyle w:val="TableGrid"/>
        <w:tblW w:w="0" w:type="auto"/>
        <w:tblLook w:val="04A0" w:firstRow="1" w:lastRow="0" w:firstColumn="1" w:lastColumn="0" w:noHBand="0" w:noVBand="1"/>
      </w:tblPr>
      <w:tblGrid>
        <w:gridCol w:w="9350"/>
      </w:tblGrid>
      <w:tr w:rsidR="0003485C" w14:paraId="20995DEA" w14:textId="77777777" w:rsidTr="0003485C">
        <w:tc>
          <w:tcPr>
            <w:tcW w:w="9350" w:type="dxa"/>
          </w:tcPr>
          <w:p w14:paraId="605A1405" w14:textId="77777777" w:rsidR="0003485C" w:rsidRDefault="0003485C" w:rsidP="0003485C">
            <w:pPr>
              <w:rPr>
                <w:lang w:eastAsia="ja-JP"/>
              </w:rPr>
            </w:pPr>
            <w:r>
              <w:rPr>
                <w:lang w:eastAsia="ja-JP"/>
              </w:rPr>
              <w:t>Table 6.5.3.2-1 in 38.101-1:</w:t>
            </w:r>
          </w:p>
          <w:p w14:paraId="7ABEDC27" w14:textId="77777777" w:rsidR="0003485C" w:rsidRDefault="0003485C" w:rsidP="0003485C">
            <w:pPr>
              <w:rPr>
                <w:highlight w:val="cyan"/>
                <w:lang w:eastAsia="ja-JP"/>
              </w:rPr>
            </w:pPr>
            <w:r>
              <w:rPr>
                <w:highlight w:val="cyan"/>
                <w:lang w:eastAsia="ja-JP"/>
              </w:rPr>
              <w:t>n65 must protect n34 by -50dBm/1MHz when Note 43 applies</w:t>
            </w:r>
          </w:p>
          <w:p w14:paraId="1C025591" w14:textId="2A2D581E" w:rsidR="0003485C" w:rsidRDefault="0003485C" w:rsidP="0003485C">
            <w:pPr>
              <w:rPr>
                <w:lang w:eastAsia="ja-JP"/>
              </w:rPr>
            </w:pPr>
            <w:r>
              <w:rPr>
                <w:highlight w:val="cyan"/>
                <w:lang w:eastAsia="ja-JP"/>
              </w:rPr>
              <w:t>NOTE 43: This requirement is applicable for NR channel bandwidth allocated within 1920-1980 MHz</w:t>
            </w:r>
          </w:p>
        </w:tc>
      </w:tr>
    </w:tbl>
    <w:p w14:paraId="37D34F02" w14:textId="6F3C7D93" w:rsidR="0003485C" w:rsidRDefault="0003485C" w:rsidP="0003485C">
      <w:pPr>
        <w:jc w:val="both"/>
      </w:pPr>
    </w:p>
    <w:p w14:paraId="1689571E" w14:textId="5E5A43AE" w:rsidR="0003485C" w:rsidRDefault="0003485C" w:rsidP="0003485C">
      <w:pPr>
        <w:jc w:val="both"/>
        <w:rPr>
          <w:b/>
          <w:bCs/>
        </w:rPr>
      </w:pPr>
      <w:r w:rsidRPr="0003485C">
        <w:rPr>
          <w:b/>
          <w:bCs/>
        </w:rPr>
        <w:t>Observation 3: When UE supports n65, it must support n1 as well</w:t>
      </w:r>
      <w:r>
        <w:rPr>
          <w:b/>
          <w:bCs/>
        </w:rPr>
        <w:t>.</w:t>
      </w:r>
    </w:p>
    <w:p w14:paraId="2414EB76" w14:textId="3894859A" w:rsidR="003C6B46" w:rsidRDefault="00EE3093" w:rsidP="0003485C">
      <w:pPr>
        <w:jc w:val="both"/>
        <w:rPr>
          <w:lang w:val="en-US"/>
        </w:rPr>
      </w:pPr>
      <w:r>
        <w:rPr>
          <w:lang w:val="en-US"/>
        </w:rPr>
        <w:t>I</w:t>
      </w:r>
      <w:r w:rsidR="0003485C" w:rsidRPr="0003485C">
        <w:rPr>
          <w:lang w:val="en-US"/>
        </w:rPr>
        <w:t>f we go with option 2, we will need 2 duplexers in UE (n1, n256/n65)</w:t>
      </w:r>
      <w:r w:rsidR="0003485C">
        <w:rPr>
          <w:lang w:val="en-US"/>
        </w:rPr>
        <w:t xml:space="preserve"> </w:t>
      </w:r>
      <w:r w:rsidR="00F12D5D">
        <w:rPr>
          <w:lang w:val="en-US"/>
        </w:rPr>
        <w:t>and</w:t>
      </w:r>
      <w:r w:rsidR="0003485C">
        <w:rPr>
          <w:lang w:val="en-US"/>
        </w:rPr>
        <w:t xml:space="preserve"> </w:t>
      </w:r>
      <w:r>
        <w:rPr>
          <w:lang w:val="en-US"/>
        </w:rPr>
        <w:t xml:space="preserve">the </w:t>
      </w:r>
      <w:r w:rsidR="0003485C" w:rsidRPr="0003485C">
        <w:rPr>
          <w:lang w:val="en-US"/>
        </w:rPr>
        <w:t>blocking</w:t>
      </w:r>
      <w:r w:rsidR="0003485C">
        <w:rPr>
          <w:lang w:val="en-US"/>
        </w:rPr>
        <w:t xml:space="preserve"> for n256</w:t>
      </w:r>
      <w:r w:rsidR="0003485C" w:rsidRPr="0003485C">
        <w:rPr>
          <w:lang w:val="en-US"/>
        </w:rPr>
        <w:t xml:space="preserve"> would be so degraded</w:t>
      </w:r>
      <w:r w:rsidR="0003485C">
        <w:rPr>
          <w:lang w:val="en-US"/>
        </w:rPr>
        <w:t xml:space="preserve">. </w:t>
      </w:r>
      <w:r w:rsidR="00F12D5D">
        <w:rPr>
          <w:lang w:val="en-US"/>
        </w:rPr>
        <w:t>As discussed in last meeting, t</w:t>
      </w:r>
      <w:r>
        <w:rPr>
          <w:lang w:val="en-US"/>
        </w:rPr>
        <w:t xml:space="preserve">he </w:t>
      </w:r>
      <w:r w:rsidR="007934FD">
        <w:rPr>
          <w:lang w:val="en-US"/>
        </w:rPr>
        <w:t>pros</w:t>
      </w:r>
      <w:r>
        <w:rPr>
          <w:lang w:val="en-US"/>
        </w:rPr>
        <w:t xml:space="preserve"> </w:t>
      </w:r>
      <w:r w:rsidR="00F12D5D">
        <w:rPr>
          <w:lang w:val="en-US"/>
        </w:rPr>
        <w:t>of</w:t>
      </w:r>
      <w:r>
        <w:rPr>
          <w:lang w:val="en-US"/>
        </w:rPr>
        <w:t xml:space="preserve"> option 2 </w:t>
      </w:r>
      <w:r w:rsidR="00F12D5D">
        <w:rPr>
          <w:lang w:val="en-US"/>
        </w:rPr>
        <w:t>is</w:t>
      </w:r>
      <w:r>
        <w:rPr>
          <w:lang w:val="en-US"/>
        </w:rPr>
        <w:t xml:space="preserve"> to reuse the n65 filter. But as far as we know</w:t>
      </w:r>
      <w:r w:rsidR="00F12D5D">
        <w:rPr>
          <w:lang w:val="en-US"/>
        </w:rPr>
        <w:t>n</w:t>
      </w:r>
      <w:r>
        <w:rPr>
          <w:lang w:val="en-US"/>
        </w:rPr>
        <w:t xml:space="preserve">, </w:t>
      </w:r>
      <w:r w:rsidRPr="00EE3093">
        <w:rPr>
          <w:lang w:val="en-US"/>
        </w:rPr>
        <w:t xml:space="preserve">n65 </w:t>
      </w:r>
      <w:r>
        <w:rPr>
          <w:lang w:val="en-US"/>
        </w:rPr>
        <w:t>has not been</w:t>
      </w:r>
      <w:r w:rsidRPr="00EE3093">
        <w:rPr>
          <w:lang w:val="en-US"/>
        </w:rPr>
        <w:t xml:space="preserve"> deployed and </w:t>
      </w:r>
      <w:r>
        <w:rPr>
          <w:lang w:val="en-US"/>
        </w:rPr>
        <w:t>there are no clear plans</w:t>
      </w:r>
      <w:r w:rsidR="007934FD">
        <w:rPr>
          <w:lang w:val="en-US"/>
        </w:rPr>
        <w:t xml:space="preserve"> to deploy n65</w:t>
      </w:r>
      <w:r>
        <w:rPr>
          <w:lang w:val="en-US"/>
        </w:rPr>
        <w:t xml:space="preserve">. </w:t>
      </w:r>
      <w:r w:rsidR="003C6B46">
        <w:rPr>
          <w:lang w:val="en-US"/>
        </w:rPr>
        <w:t>So we don’t see the benefit for option 2 meanwhile it will lead to the worse performance for n256. With option 1, UE would not have to support n65 but can optimize the design dedicatedly for band n256.</w:t>
      </w:r>
    </w:p>
    <w:p w14:paraId="11B40721" w14:textId="611B551D" w:rsidR="00417D53" w:rsidRDefault="00BA67E2" w:rsidP="001F450B">
      <w:pPr>
        <w:jc w:val="both"/>
        <w:rPr>
          <w:b/>
          <w:bCs/>
          <w:lang w:val="en-US"/>
        </w:rPr>
      </w:pPr>
      <w:r w:rsidRPr="00BA67E2">
        <w:rPr>
          <w:b/>
          <w:bCs/>
          <w:lang w:val="en-US"/>
        </w:rPr>
        <w:t>Proposal 2: RAN4 to agree Option 1, i.e., dedicated 30MHz duplexer as the assumption for band n256.</w:t>
      </w:r>
    </w:p>
    <w:p w14:paraId="458CD42C" w14:textId="7CBCC69A" w:rsidR="00351987" w:rsidRDefault="00351987" w:rsidP="00351987">
      <w:pPr>
        <w:jc w:val="both"/>
        <w:rPr>
          <w:b/>
          <w:bCs/>
          <w:lang w:val="en-US"/>
        </w:rPr>
      </w:pPr>
      <w:r>
        <w:rPr>
          <w:b/>
          <w:bCs/>
          <w:lang w:val="en-US"/>
        </w:rPr>
        <w:t xml:space="preserve">3) </w:t>
      </w:r>
      <w:r w:rsidR="001F450B" w:rsidRPr="001F450B">
        <w:rPr>
          <w:b/>
          <w:bCs/>
          <w:lang w:val="en-US"/>
        </w:rPr>
        <w:t xml:space="preserve">TN bands to be protected for UE co-existence </w:t>
      </w:r>
      <w:r w:rsidR="001F450B">
        <w:rPr>
          <w:b/>
          <w:bCs/>
          <w:lang w:val="en-US"/>
        </w:rPr>
        <w:t>n255/n256</w:t>
      </w:r>
    </w:p>
    <w:p w14:paraId="6423D338" w14:textId="2E18FDCD" w:rsidR="00351987" w:rsidRDefault="001F450B" w:rsidP="00351987">
      <w:pPr>
        <w:jc w:val="both"/>
        <w:rPr>
          <w:b/>
          <w:bCs/>
          <w:lang w:val="en-US"/>
        </w:rPr>
      </w:pPr>
      <w:r>
        <w:rPr>
          <w:lang w:val="en-US"/>
        </w:rPr>
        <w:t xml:space="preserve">The protected TN bands for UE co-existence </w:t>
      </w:r>
      <w:r w:rsidRPr="001F450B">
        <w:rPr>
          <w:lang w:val="en-US"/>
        </w:rPr>
        <w:t>n255/n256 should be taken into the deployment of satellite</w:t>
      </w:r>
      <w:r>
        <w:rPr>
          <w:lang w:val="en-US"/>
        </w:rPr>
        <w:t>. The spurious emission limit of protected bands for n24/n65 can be as the basis</w:t>
      </w:r>
      <w:r>
        <w:rPr>
          <w:b/>
          <w:bCs/>
          <w:lang w:val="en-US"/>
        </w:rPr>
        <w:t>.</w:t>
      </w:r>
    </w:p>
    <w:p w14:paraId="0FCD5A7F" w14:textId="5D04057E" w:rsidR="001F450B" w:rsidRPr="0064158C" w:rsidRDefault="001F450B" w:rsidP="00351987">
      <w:pPr>
        <w:jc w:val="both"/>
        <w:rPr>
          <w:b/>
          <w:bCs/>
          <w:lang w:val="en-US"/>
        </w:rPr>
      </w:pPr>
      <w:r>
        <w:rPr>
          <w:b/>
          <w:bCs/>
          <w:lang w:val="en-US"/>
        </w:rPr>
        <w:t xml:space="preserve">Proposal 3: </w:t>
      </w:r>
      <w:r w:rsidRPr="001F450B">
        <w:rPr>
          <w:b/>
          <w:bCs/>
          <w:lang w:val="en-US"/>
        </w:rPr>
        <w:t>The protected TN bands for UE co-existence n255/n256 should be taken into the deployment of satellite. The spurious emission limit of protected bands for n24/n65 can be as the basis.</w:t>
      </w:r>
    </w:p>
    <w:p w14:paraId="06865291" w14:textId="3795015C" w:rsidR="003A51B1" w:rsidRDefault="00351987" w:rsidP="00351987">
      <w:pPr>
        <w:jc w:val="both"/>
        <w:rPr>
          <w:b/>
          <w:bCs/>
          <w:lang w:val="en-US"/>
        </w:rPr>
      </w:pPr>
      <w:r>
        <w:rPr>
          <w:b/>
          <w:bCs/>
          <w:lang w:val="en-US"/>
        </w:rPr>
        <w:t xml:space="preserve">4) </w:t>
      </w:r>
      <w:r w:rsidR="0064158C">
        <w:rPr>
          <w:b/>
          <w:bCs/>
          <w:lang w:val="en-US"/>
        </w:rPr>
        <w:t>REFSENSE for band n256</w:t>
      </w:r>
    </w:p>
    <w:p w14:paraId="26B220A7" w14:textId="67961182" w:rsidR="0064158C" w:rsidRPr="0064158C" w:rsidRDefault="0064158C" w:rsidP="00351987">
      <w:pPr>
        <w:jc w:val="both"/>
        <w:rPr>
          <w:lang w:val="en-US"/>
        </w:rPr>
      </w:pPr>
      <w:r w:rsidRPr="0064158C">
        <w:rPr>
          <w:lang w:val="en-US"/>
        </w:rPr>
        <w:t>The REFSENSE for band n256 is depending on the decision on duplexer assumption. If 90MHz duplexer is selected, then we should go with option 1 otherwise option 2 should be agreed.</w:t>
      </w:r>
    </w:p>
    <w:p w14:paraId="6335F51C" w14:textId="77777777" w:rsidR="0064158C" w:rsidRPr="0064158C" w:rsidRDefault="0064158C" w:rsidP="0064158C">
      <w:pPr>
        <w:pStyle w:val="ListParagraph"/>
        <w:numPr>
          <w:ilvl w:val="0"/>
          <w:numId w:val="44"/>
        </w:numPr>
        <w:jc w:val="both"/>
      </w:pPr>
      <w:r w:rsidRPr="0064158C">
        <w:rPr>
          <w:rFonts w:hint="eastAsia"/>
        </w:rPr>
        <w:t xml:space="preserve">Option 1:  to specify the REFSENS for band n256 as below table </w:t>
      </w:r>
    </w:p>
    <w:p w14:paraId="28092B49" w14:textId="77777777" w:rsidR="0064158C" w:rsidRDefault="0064158C" w:rsidP="0064158C">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64158C" w14:paraId="3EE7170F" w14:textId="77777777" w:rsidTr="00FB5136">
        <w:trPr>
          <w:trHeight w:val="187"/>
          <w:tblHeader/>
          <w:jc w:val="center"/>
        </w:trPr>
        <w:tc>
          <w:tcPr>
            <w:tcW w:w="9209" w:type="dxa"/>
            <w:gridSpan w:val="12"/>
            <w:tcBorders>
              <w:bottom w:val="single" w:sz="4" w:space="0" w:color="auto"/>
            </w:tcBorders>
            <w:shd w:val="clear" w:color="auto" w:fill="auto"/>
            <w:vAlign w:val="center"/>
          </w:tcPr>
          <w:p w14:paraId="02CE4985" w14:textId="77777777" w:rsidR="0064158C" w:rsidRDefault="0064158C" w:rsidP="00FB5136">
            <w:pPr>
              <w:pStyle w:val="TAH"/>
              <w:rPr>
                <w:rFonts w:eastAsia="PMingLiU"/>
                <w:lang w:val="en-US"/>
              </w:rPr>
            </w:pPr>
            <w:r>
              <w:rPr>
                <w:rFonts w:eastAsia="PMingLiU"/>
                <w:lang w:val="en-US"/>
              </w:rPr>
              <w:t>Operating band / SCS / Channel bandwidth</w:t>
            </w:r>
          </w:p>
        </w:tc>
      </w:tr>
      <w:tr w:rsidR="0064158C" w14:paraId="5F7C66B3" w14:textId="77777777" w:rsidTr="00FB5136">
        <w:trPr>
          <w:trHeight w:val="187"/>
          <w:tblHeader/>
          <w:jc w:val="center"/>
        </w:trPr>
        <w:tc>
          <w:tcPr>
            <w:tcW w:w="1100" w:type="dxa"/>
            <w:tcBorders>
              <w:bottom w:val="single" w:sz="4" w:space="0" w:color="auto"/>
            </w:tcBorders>
            <w:shd w:val="clear" w:color="auto" w:fill="auto"/>
            <w:vAlign w:val="center"/>
          </w:tcPr>
          <w:p w14:paraId="426C6694" w14:textId="77777777" w:rsidR="0064158C" w:rsidRDefault="0064158C" w:rsidP="00FB5136">
            <w:pPr>
              <w:pStyle w:val="TAH"/>
              <w:rPr>
                <w:rFonts w:eastAsia="PMingLiU"/>
                <w:lang w:val="en-US"/>
              </w:rPr>
            </w:pPr>
            <w:r>
              <w:rPr>
                <w:rFonts w:eastAsia="PMingLiU"/>
                <w:lang w:val="en-US"/>
              </w:rPr>
              <w:t>Operating Band</w:t>
            </w:r>
          </w:p>
        </w:tc>
        <w:tc>
          <w:tcPr>
            <w:tcW w:w="629" w:type="dxa"/>
            <w:vAlign w:val="center"/>
          </w:tcPr>
          <w:p w14:paraId="53A81B39" w14:textId="77777777" w:rsidR="0064158C" w:rsidRDefault="0064158C" w:rsidP="00FB5136">
            <w:pPr>
              <w:pStyle w:val="TAH"/>
              <w:rPr>
                <w:rFonts w:eastAsia="PMingLiU"/>
                <w:lang w:val="en-US"/>
              </w:rPr>
            </w:pPr>
            <w:r>
              <w:rPr>
                <w:rFonts w:eastAsia="PMingLiU"/>
                <w:lang w:val="en-US"/>
              </w:rPr>
              <w:t>SCS kHz</w:t>
            </w:r>
          </w:p>
        </w:tc>
        <w:tc>
          <w:tcPr>
            <w:tcW w:w="741" w:type="dxa"/>
            <w:shd w:val="clear" w:color="auto" w:fill="auto"/>
            <w:vAlign w:val="center"/>
          </w:tcPr>
          <w:p w14:paraId="73294347" w14:textId="77777777" w:rsidR="0064158C" w:rsidRDefault="0064158C" w:rsidP="00FB5136">
            <w:pPr>
              <w:pStyle w:val="TAH"/>
              <w:rPr>
                <w:rFonts w:eastAsia="PMingLiU"/>
                <w:lang w:val="en-US"/>
              </w:rPr>
            </w:pPr>
            <w:r>
              <w:rPr>
                <w:rFonts w:eastAsia="PMingLiU"/>
                <w:lang w:val="en-US"/>
              </w:rPr>
              <w:t>5</w:t>
            </w:r>
          </w:p>
          <w:p w14:paraId="1106F860"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0" w:type="dxa"/>
            <w:shd w:val="clear" w:color="auto" w:fill="auto"/>
            <w:vAlign w:val="center"/>
          </w:tcPr>
          <w:p w14:paraId="53733ED6" w14:textId="77777777" w:rsidR="0064158C" w:rsidRDefault="0064158C" w:rsidP="00FB5136">
            <w:pPr>
              <w:pStyle w:val="TAH"/>
              <w:rPr>
                <w:rFonts w:eastAsia="PMingLiU"/>
                <w:lang w:val="en-US"/>
              </w:rPr>
            </w:pPr>
            <w:r>
              <w:rPr>
                <w:rFonts w:eastAsia="PMingLiU"/>
                <w:lang w:val="en-US"/>
              </w:rPr>
              <w:t>10</w:t>
            </w:r>
          </w:p>
          <w:p w14:paraId="073E67EB"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1" w:type="dxa"/>
            <w:shd w:val="clear" w:color="auto" w:fill="auto"/>
            <w:vAlign w:val="center"/>
          </w:tcPr>
          <w:p w14:paraId="0025637D" w14:textId="77777777" w:rsidR="0064158C" w:rsidRDefault="0064158C" w:rsidP="00FB5136">
            <w:pPr>
              <w:pStyle w:val="TAH"/>
              <w:rPr>
                <w:rFonts w:eastAsia="PMingLiU"/>
                <w:lang w:val="en-US"/>
              </w:rPr>
            </w:pPr>
            <w:r>
              <w:rPr>
                <w:rFonts w:eastAsia="PMingLiU"/>
                <w:lang w:val="en-US"/>
              </w:rPr>
              <w:t>15</w:t>
            </w:r>
          </w:p>
          <w:p w14:paraId="35665FF8"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1" w:type="dxa"/>
            <w:shd w:val="clear" w:color="auto" w:fill="auto"/>
            <w:vAlign w:val="center"/>
          </w:tcPr>
          <w:p w14:paraId="337C715B" w14:textId="77777777" w:rsidR="0064158C" w:rsidRDefault="0064158C" w:rsidP="00FB5136">
            <w:pPr>
              <w:pStyle w:val="TAH"/>
              <w:rPr>
                <w:rFonts w:eastAsia="PMingLiU"/>
                <w:lang w:val="en-US"/>
              </w:rPr>
            </w:pPr>
            <w:r>
              <w:rPr>
                <w:rFonts w:eastAsia="PMingLiU"/>
                <w:lang w:val="en-US"/>
              </w:rPr>
              <w:t>20</w:t>
            </w:r>
          </w:p>
          <w:p w14:paraId="48158421"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0" w:type="dxa"/>
            <w:shd w:val="clear" w:color="auto" w:fill="auto"/>
            <w:vAlign w:val="center"/>
          </w:tcPr>
          <w:p w14:paraId="7C7AB82E" w14:textId="77777777" w:rsidR="0064158C" w:rsidRDefault="0064158C" w:rsidP="00FB5136">
            <w:pPr>
              <w:pStyle w:val="TAH"/>
              <w:rPr>
                <w:rFonts w:eastAsia="PMingLiU"/>
                <w:lang w:val="en-US"/>
              </w:rPr>
            </w:pPr>
            <w:r>
              <w:rPr>
                <w:rFonts w:eastAsia="PMingLiU"/>
                <w:lang w:val="en-US"/>
              </w:rPr>
              <w:t>25</w:t>
            </w:r>
          </w:p>
          <w:p w14:paraId="0AF8C6E2"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1" w:type="dxa"/>
            <w:vAlign w:val="center"/>
          </w:tcPr>
          <w:p w14:paraId="04F27D7C" w14:textId="77777777" w:rsidR="0064158C" w:rsidRDefault="0064158C" w:rsidP="00FB5136">
            <w:pPr>
              <w:pStyle w:val="TAH"/>
              <w:rPr>
                <w:rFonts w:eastAsia="PMingLiU"/>
                <w:lang w:val="en-US"/>
              </w:rPr>
            </w:pPr>
            <w:r>
              <w:rPr>
                <w:rFonts w:eastAsia="PMingLiU"/>
                <w:lang w:val="en-US"/>
              </w:rPr>
              <w:t>30 MHz (dBm)</w:t>
            </w:r>
          </w:p>
        </w:tc>
        <w:tc>
          <w:tcPr>
            <w:tcW w:w="741" w:type="dxa"/>
            <w:vAlign w:val="center"/>
          </w:tcPr>
          <w:p w14:paraId="65C4A60E" w14:textId="77777777" w:rsidR="0064158C" w:rsidRDefault="0064158C" w:rsidP="00FB5136">
            <w:pPr>
              <w:pStyle w:val="TAH"/>
              <w:rPr>
                <w:rFonts w:eastAsia="PMingLiU"/>
                <w:lang w:val="en-US"/>
              </w:rPr>
            </w:pPr>
            <w:r>
              <w:rPr>
                <w:rFonts w:eastAsia="PMingLiU"/>
                <w:lang w:val="en-US"/>
              </w:rPr>
              <w:t>35 MHz (dBm)</w:t>
            </w:r>
          </w:p>
        </w:tc>
        <w:tc>
          <w:tcPr>
            <w:tcW w:w="740" w:type="dxa"/>
            <w:shd w:val="clear" w:color="auto" w:fill="auto"/>
            <w:vAlign w:val="center"/>
          </w:tcPr>
          <w:p w14:paraId="44236723" w14:textId="77777777" w:rsidR="0064158C" w:rsidRDefault="0064158C" w:rsidP="00FB5136">
            <w:pPr>
              <w:pStyle w:val="TAH"/>
              <w:rPr>
                <w:rFonts w:eastAsia="PMingLiU"/>
                <w:lang w:val="en-US"/>
              </w:rPr>
            </w:pPr>
            <w:r>
              <w:rPr>
                <w:rFonts w:eastAsia="PMingLiU"/>
                <w:lang w:val="en-US"/>
              </w:rPr>
              <w:t>40</w:t>
            </w:r>
          </w:p>
          <w:p w14:paraId="1D3893D1"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1" w:type="dxa"/>
            <w:vAlign w:val="center"/>
          </w:tcPr>
          <w:p w14:paraId="1E8B7432" w14:textId="77777777" w:rsidR="0064158C" w:rsidRDefault="0064158C" w:rsidP="00FB5136">
            <w:pPr>
              <w:pStyle w:val="TAH"/>
              <w:rPr>
                <w:rFonts w:eastAsia="PMingLiU"/>
                <w:lang w:val="en-US"/>
              </w:rPr>
            </w:pPr>
            <w:r>
              <w:rPr>
                <w:rFonts w:eastAsia="PMingLiU"/>
                <w:lang w:val="en-US"/>
              </w:rPr>
              <w:t>45 MHz (dBm)</w:t>
            </w:r>
          </w:p>
        </w:tc>
        <w:tc>
          <w:tcPr>
            <w:tcW w:w="814" w:type="dxa"/>
            <w:vAlign w:val="center"/>
          </w:tcPr>
          <w:p w14:paraId="66F56FA3" w14:textId="77777777" w:rsidR="0064158C" w:rsidRDefault="0064158C" w:rsidP="00FB5136">
            <w:pPr>
              <w:pStyle w:val="TAH"/>
              <w:rPr>
                <w:rFonts w:eastAsia="PMingLiU"/>
                <w:lang w:val="en-US"/>
              </w:rPr>
            </w:pPr>
            <w:r>
              <w:rPr>
                <w:rFonts w:eastAsia="PMingLiU"/>
                <w:lang w:val="en-US"/>
              </w:rPr>
              <w:t>50</w:t>
            </w:r>
          </w:p>
          <w:p w14:paraId="70C8B95F"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r>
      <w:tr w:rsidR="0064158C" w14:paraId="6B9213FB" w14:textId="77777777" w:rsidTr="00FB5136">
        <w:trPr>
          <w:trHeight w:val="187"/>
          <w:jc w:val="center"/>
        </w:trPr>
        <w:tc>
          <w:tcPr>
            <w:tcW w:w="1100" w:type="dxa"/>
            <w:vMerge w:val="restart"/>
            <w:shd w:val="clear" w:color="auto" w:fill="auto"/>
            <w:vAlign w:val="center"/>
          </w:tcPr>
          <w:p w14:paraId="427CBE2A" w14:textId="77777777" w:rsidR="0064158C" w:rsidRDefault="0064158C" w:rsidP="00FB5136">
            <w:pPr>
              <w:pStyle w:val="TAC"/>
              <w:rPr>
                <w:rFonts w:eastAsia="PMingLiU"/>
                <w:lang w:val="en-US"/>
              </w:rPr>
            </w:pPr>
            <w:r>
              <w:rPr>
                <w:rFonts w:eastAsia="PMingLiU"/>
                <w:lang w:val="en-US"/>
              </w:rPr>
              <w:t>n256</w:t>
            </w:r>
          </w:p>
        </w:tc>
        <w:tc>
          <w:tcPr>
            <w:tcW w:w="629" w:type="dxa"/>
          </w:tcPr>
          <w:p w14:paraId="469822A1" w14:textId="77777777" w:rsidR="0064158C" w:rsidRDefault="0064158C" w:rsidP="00FB5136">
            <w:pPr>
              <w:pStyle w:val="TAC"/>
              <w:rPr>
                <w:rFonts w:eastAsia="PMingLiU"/>
                <w:lang w:val="en-US"/>
              </w:rPr>
            </w:pPr>
            <w:r>
              <w:rPr>
                <w:rFonts w:eastAsia="PMingLiU"/>
                <w:lang w:val="en-US"/>
              </w:rPr>
              <w:t>15</w:t>
            </w:r>
          </w:p>
        </w:tc>
        <w:tc>
          <w:tcPr>
            <w:tcW w:w="741" w:type="dxa"/>
            <w:shd w:val="clear" w:color="auto" w:fill="auto"/>
          </w:tcPr>
          <w:p w14:paraId="55755E5E" w14:textId="77777777" w:rsidR="0064158C" w:rsidRDefault="0064158C" w:rsidP="00FB5136">
            <w:pPr>
              <w:pStyle w:val="TAC"/>
              <w:rPr>
                <w:rFonts w:eastAsia="PMingLiU"/>
                <w:lang w:val="en-US"/>
              </w:rPr>
            </w:pPr>
            <w:r>
              <w:rPr>
                <w:rFonts w:eastAsia="PMingLiU" w:cs="Arial"/>
                <w:szCs w:val="18"/>
                <w:lang w:val="en-US"/>
              </w:rPr>
              <w:t>-99.5</w:t>
            </w:r>
          </w:p>
        </w:tc>
        <w:tc>
          <w:tcPr>
            <w:tcW w:w="740" w:type="dxa"/>
            <w:shd w:val="clear" w:color="auto" w:fill="auto"/>
          </w:tcPr>
          <w:p w14:paraId="12B21ADC" w14:textId="77777777" w:rsidR="0064158C" w:rsidRDefault="0064158C" w:rsidP="00FB5136">
            <w:pPr>
              <w:pStyle w:val="TAC"/>
              <w:rPr>
                <w:rFonts w:eastAsia="PMingLiU"/>
                <w:lang w:val="en-US"/>
              </w:rPr>
            </w:pPr>
            <w:r>
              <w:rPr>
                <w:rFonts w:eastAsia="PMingLiU" w:cs="Arial"/>
                <w:szCs w:val="18"/>
                <w:lang w:val="en-US"/>
              </w:rPr>
              <w:t>-96.3</w:t>
            </w:r>
          </w:p>
        </w:tc>
        <w:tc>
          <w:tcPr>
            <w:tcW w:w="741" w:type="dxa"/>
            <w:shd w:val="clear" w:color="auto" w:fill="auto"/>
          </w:tcPr>
          <w:p w14:paraId="55BD342D" w14:textId="77777777" w:rsidR="0064158C" w:rsidRDefault="0064158C" w:rsidP="00FB5136">
            <w:pPr>
              <w:pStyle w:val="TAC"/>
              <w:rPr>
                <w:rFonts w:eastAsia="PMingLiU"/>
                <w:lang w:val="en-US"/>
              </w:rPr>
            </w:pPr>
            <w:r>
              <w:rPr>
                <w:rFonts w:eastAsia="PMingLiU" w:cs="Arial"/>
                <w:szCs w:val="18"/>
                <w:lang w:val="en-US"/>
              </w:rPr>
              <w:t>-94.5</w:t>
            </w:r>
          </w:p>
        </w:tc>
        <w:tc>
          <w:tcPr>
            <w:tcW w:w="741" w:type="dxa"/>
            <w:shd w:val="clear" w:color="auto" w:fill="auto"/>
          </w:tcPr>
          <w:p w14:paraId="56877C69" w14:textId="77777777" w:rsidR="0064158C" w:rsidRDefault="0064158C" w:rsidP="00FB5136">
            <w:pPr>
              <w:pStyle w:val="TAC"/>
              <w:rPr>
                <w:rFonts w:eastAsia="PMingLiU"/>
                <w:lang w:val="en-US"/>
              </w:rPr>
            </w:pPr>
            <w:r>
              <w:rPr>
                <w:rFonts w:eastAsia="PMingLiU" w:cs="Arial"/>
                <w:szCs w:val="18"/>
                <w:lang w:val="en-US"/>
              </w:rPr>
              <w:t>-93.3</w:t>
            </w:r>
          </w:p>
        </w:tc>
        <w:tc>
          <w:tcPr>
            <w:tcW w:w="740" w:type="dxa"/>
            <w:shd w:val="clear" w:color="auto" w:fill="auto"/>
          </w:tcPr>
          <w:p w14:paraId="26BCAEB9" w14:textId="77777777" w:rsidR="0064158C" w:rsidRDefault="0064158C" w:rsidP="00FB5136">
            <w:pPr>
              <w:pStyle w:val="TAC"/>
              <w:rPr>
                <w:rFonts w:eastAsia="PMingLiU"/>
                <w:lang w:val="en-US"/>
              </w:rPr>
            </w:pPr>
          </w:p>
        </w:tc>
        <w:tc>
          <w:tcPr>
            <w:tcW w:w="741" w:type="dxa"/>
          </w:tcPr>
          <w:p w14:paraId="2F87BC3C" w14:textId="77777777" w:rsidR="0064158C" w:rsidRDefault="0064158C" w:rsidP="00FB5136">
            <w:pPr>
              <w:pStyle w:val="TAC"/>
              <w:rPr>
                <w:rFonts w:eastAsia="PMingLiU"/>
                <w:lang w:val="en-US"/>
              </w:rPr>
            </w:pPr>
          </w:p>
        </w:tc>
        <w:tc>
          <w:tcPr>
            <w:tcW w:w="741" w:type="dxa"/>
          </w:tcPr>
          <w:p w14:paraId="054D1926" w14:textId="77777777" w:rsidR="0064158C" w:rsidRDefault="0064158C" w:rsidP="00FB5136">
            <w:pPr>
              <w:pStyle w:val="TAC"/>
              <w:rPr>
                <w:rFonts w:eastAsia="PMingLiU"/>
                <w:lang w:val="en-US"/>
              </w:rPr>
            </w:pPr>
          </w:p>
        </w:tc>
        <w:tc>
          <w:tcPr>
            <w:tcW w:w="740" w:type="dxa"/>
            <w:shd w:val="clear" w:color="auto" w:fill="auto"/>
          </w:tcPr>
          <w:p w14:paraId="79CA87FD" w14:textId="77777777" w:rsidR="0064158C" w:rsidRDefault="0064158C" w:rsidP="00FB5136">
            <w:pPr>
              <w:pStyle w:val="TAC"/>
              <w:rPr>
                <w:rFonts w:eastAsia="PMingLiU"/>
                <w:lang w:val="en-US"/>
              </w:rPr>
            </w:pPr>
          </w:p>
        </w:tc>
        <w:tc>
          <w:tcPr>
            <w:tcW w:w="741" w:type="dxa"/>
          </w:tcPr>
          <w:p w14:paraId="69CFF629" w14:textId="77777777" w:rsidR="0064158C" w:rsidRDefault="0064158C" w:rsidP="00FB5136">
            <w:pPr>
              <w:pStyle w:val="TAC"/>
              <w:rPr>
                <w:rFonts w:eastAsia="PMingLiU"/>
                <w:lang w:val="en-US"/>
              </w:rPr>
            </w:pPr>
          </w:p>
        </w:tc>
        <w:tc>
          <w:tcPr>
            <w:tcW w:w="814" w:type="dxa"/>
          </w:tcPr>
          <w:p w14:paraId="6A236978" w14:textId="77777777" w:rsidR="0064158C" w:rsidRDefault="0064158C" w:rsidP="00FB5136">
            <w:pPr>
              <w:pStyle w:val="TAC"/>
              <w:rPr>
                <w:rFonts w:eastAsia="PMingLiU"/>
                <w:lang w:val="en-US"/>
              </w:rPr>
            </w:pPr>
          </w:p>
        </w:tc>
      </w:tr>
      <w:tr w:rsidR="0064158C" w14:paraId="52600775" w14:textId="77777777" w:rsidTr="00FB5136">
        <w:trPr>
          <w:trHeight w:val="187"/>
          <w:jc w:val="center"/>
        </w:trPr>
        <w:tc>
          <w:tcPr>
            <w:tcW w:w="1100" w:type="dxa"/>
            <w:vMerge/>
            <w:shd w:val="clear" w:color="auto" w:fill="auto"/>
            <w:vAlign w:val="center"/>
          </w:tcPr>
          <w:p w14:paraId="5E1579E5" w14:textId="77777777" w:rsidR="0064158C" w:rsidRDefault="0064158C" w:rsidP="00FB5136">
            <w:pPr>
              <w:pStyle w:val="TAC"/>
              <w:rPr>
                <w:rFonts w:eastAsia="PMingLiU"/>
                <w:lang w:val="en-US"/>
              </w:rPr>
            </w:pPr>
          </w:p>
        </w:tc>
        <w:tc>
          <w:tcPr>
            <w:tcW w:w="629" w:type="dxa"/>
          </w:tcPr>
          <w:p w14:paraId="78F22DD0" w14:textId="77777777" w:rsidR="0064158C" w:rsidRDefault="0064158C" w:rsidP="00FB5136">
            <w:pPr>
              <w:pStyle w:val="TAC"/>
              <w:rPr>
                <w:rFonts w:eastAsia="PMingLiU"/>
                <w:lang w:val="en-US"/>
              </w:rPr>
            </w:pPr>
            <w:r>
              <w:rPr>
                <w:rFonts w:eastAsia="PMingLiU"/>
                <w:lang w:val="en-US"/>
              </w:rPr>
              <w:t>30</w:t>
            </w:r>
          </w:p>
        </w:tc>
        <w:tc>
          <w:tcPr>
            <w:tcW w:w="741" w:type="dxa"/>
            <w:shd w:val="clear" w:color="auto" w:fill="auto"/>
          </w:tcPr>
          <w:p w14:paraId="7DD48CC7" w14:textId="77777777" w:rsidR="0064158C" w:rsidRDefault="0064158C" w:rsidP="00FB5136">
            <w:pPr>
              <w:pStyle w:val="TAC"/>
              <w:rPr>
                <w:rFonts w:eastAsia="PMingLiU"/>
                <w:lang w:val="en-US"/>
              </w:rPr>
            </w:pPr>
          </w:p>
        </w:tc>
        <w:tc>
          <w:tcPr>
            <w:tcW w:w="740" w:type="dxa"/>
            <w:shd w:val="clear" w:color="auto" w:fill="auto"/>
          </w:tcPr>
          <w:p w14:paraId="5E29B72F" w14:textId="77777777" w:rsidR="0064158C" w:rsidRDefault="0064158C" w:rsidP="00FB5136">
            <w:pPr>
              <w:pStyle w:val="TAC"/>
              <w:rPr>
                <w:rFonts w:eastAsia="PMingLiU"/>
                <w:lang w:val="en-US"/>
              </w:rPr>
            </w:pPr>
            <w:r>
              <w:rPr>
                <w:rFonts w:eastAsia="PMingLiU" w:cs="Arial"/>
                <w:szCs w:val="18"/>
                <w:lang w:val="en-US"/>
              </w:rPr>
              <w:t>-96.6</w:t>
            </w:r>
          </w:p>
        </w:tc>
        <w:tc>
          <w:tcPr>
            <w:tcW w:w="741" w:type="dxa"/>
            <w:shd w:val="clear" w:color="auto" w:fill="auto"/>
          </w:tcPr>
          <w:p w14:paraId="016580E3" w14:textId="77777777" w:rsidR="0064158C" w:rsidRDefault="0064158C" w:rsidP="00FB5136">
            <w:pPr>
              <w:pStyle w:val="TAC"/>
              <w:rPr>
                <w:rFonts w:eastAsia="PMingLiU"/>
                <w:lang w:val="en-US"/>
              </w:rPr>
            </w:pPr>
            <w:r>
              <w:rPr>
                <w:rFonts w:eastAsia="PMingLiU" w:cs="Arial"/>
                <w:szCs w:val="18"/>
                <w:lang w:val="en-US"/>
              </w:rPr>
              <w:t>-94.6</w:t>
            </w:r>
          </w:p>
        </w:tc>
        <w:tc>
          <w:tcPr>
            <w:tcW w:w="741" w:type="dxa"/>
            <w:shd w:val="clear" w:color="auto" w:fill="auto"/>
          </w:tcPr>
          <w:p w14:paraId="2E0E2CC7" w14:textId="77777777" w:rsidR="0064158C" w:rsidRDefault="0064158C" w:rsidP="00FB5136">
            <w:pPr>
              <w:pStyle w:val="TAC"/>
              <w:rPr>
                <w:rFonts w:eastAsia="PMingLiU"/>
                <w:lang w:val="en-US"/>
              </w:rPr>
            </w:pPr>
            <w:r>
              <w:rPr>
                <w:rFonts w:eastAsia="PMingLiU" w:cs="Arial"/>
                <w:szCs w:val="18"/>
                <w:lang w:val="en-US"/>
              </w:rPr>
              <w:t>-93.5</w:t>
            </w:r>
          </w:p>
        </w:tc>
        <w:tc>
          <w:tcPr>
            <w:tcW w:w="740" w:type="dxa"/>
            <w:shd w:val="clear" w:color="auto" w:fill="auto"/>
          </w:tcPr>
          <w:p w14:paraId="70D89D7E" w14:textId="77777777" w:rsidR="0064158C" w:rsidRDefault="0064158C" w:rsidP="00FB5136">
            <w:pPr>
              <w:pStyle w:val="TAC"/>
              <w:rPr>
                <w:rFonts w:eastAsia="PMingLiU"/>
                <w:lang w:val="en-US"/>
              </w:rPr>
            </w:pPr>
          </w:p>
        </w:tc>
        <w:tc>
          <w:tcPr>
            <w:tcW w:w="741" w:type="dxa"/>
          </w:tcPr>
          <w:p w14:paraId="411ECFE4" w14:textId="77777777" w:rsidR="0064158C" w:rsidRDefault="0064158C" w:rsidP="00FB5136">
            <w:pPr>
              <w:pStyle w:val="TAC"/>
              <w:rPr>
                <w:rFonts w:eastAsia="PMingLiU"/>
                <w:lang w:val="en-US"/>
              </w:rPr>
            </w:pPr>
          </w:p>
        </w:tc>
        <w:tc>
          <w:tcPr>
            <w:tcW w:w="741" w:type="dxa"/>
          </w:tcPr>
          <w:p w14:paraId="561A2948" w14:textId="77777777" w:rsidR="0064158C" w:rsidRDefault="0064158C" w:rsidP="00FB5136">
            <w:pPr>
              <w:pStyle w:val="TAC"/>
              <w:rPr>
                <w:rFonts w:eastAsia="PMingLiU"/>
                <w:lang w:val="en-US"/>
              </w:rPr>
            </w:pPr>
          </w:p>
        </w:tc>
        <w:tc>
          <w:tcPr>
            <w:tcW w:w="740" w:type="dxa"/>
            <w:shd w:val="clear" w:color="auto" w:fill="auto"/>
          </w:tcPr>
          <w:p w14:paraId="44AE85A0" w14:textId="77777777" w:rsidR="0064158C" w:rsidRDefault="0064158C" w:rsidP="00FB5136">
            <w:pPr>
              <w:pStyle w:val="TAC"/>
              <w:rPr>
                <w:rFonts w:eastAsia="PMingLiU"/>
                <w:lang w:val="en-US"/>
              </w:rPr>
            </w:pPr>
          </w:p>
        </w:tc>
        <w:tc>
          <w:tcPr>
            <w:tcW w:w="741" w:type="dxa"/>
          </w:tcPr>
          <w:p w14:paraId="76491620" w14:textId="77777777" w:rsidR="0064158C" w:rsidRDefault="0064158C" w:rsidP="00FB5136">
            <w:pPr>
              <w:pStyle w:val="TAC"/>
              <w:rPr>
                <w:rFonts w:eastAsia="PMingLiU"/>
                <w:lang w:val="en-US"/>
              </w:rPr>
            </w:pPr>
          </w:p>
        </w:tc>
        <w:tc>
          <w:tcPr>
            <w:tcW w:w="814" w:type="dxa"/>
          </w:tcPr>
          <w:p w14:paraId="6CE2C302" w14:textId="77777777" w:rsidR="0064158C" w:rsidRDefault="0064158C" w:rsidP="00FB5136">
            <w:pPr>
              <w:pStyle w:val="TAC"/>
              <w:rPr>
                <w:rFonts w:eastAsia="PMingLiU"/>
                <w:lang w:val="en-US"/>
              </w:rPr>
            </w:pPr>
          </w:p>
        </w:tc>
      </w:tr>
      <w:tr w:rsidR="0064158C" w14:paraId="6202EA82" w14:textId="77777777" w:rsidTr="00FB5136">
        <w:trPr>
          <w:trHeight w:val="187"/>
          <w:jc w:val="center"/>
        </w:trPr>
        <w:tc>
          <w:tcPr>
            <w:tcW w:w="1100" w:type="dxa"/>
            <w:vMerge/>
            <w:shd w:val="clear" w:color="auto" w:fill="auto"/>
            <w:vAlign w:val="center"/>
          </w:tcPr>
          <w:p w14:paraId="490AE45A" w14:textId="77777777" w:rsidR="0064158C" w:rsidRDefault="0064158C" w:rsidP="00FB5136">
            <w:pPr>
              <w:pStyle w:val="TAC"/>
              <w:rPr>
                <w:rFonts w:eastAsia="PMingLiU"/>
                <w:lang w:val="en-US"/>
              </w:rPr>
            </w:pPr>
          </w:p>
        </w:tc>
        <w:tc>
          <w:tcPr>
            <w:tcW w:w="629" w:type="dxa"/>
          </w:tcPr>
          <w:p w14:paraId="41E72A29" w14:textId="77777777" w:rsidR="0064158C" w:rsidRDefault="0064158C" w:rsidP="00FB5136">
            <w:pPr>
              <w:pStyle w:val="TAC"/>
              <w:rPr>
                <w:rFonts w:eastAsia="PMingLiU"/>
                <w:lang w:val="en-US"/>
              </w:rPr>
            </w:pPr>
            <w:r>
              <w:rPr>
                <w:rFonts w:eastAsia="PMingLiU"/>
                <w:lang w:val="en-US"/>
              </w:rPr>
              <w:t>60</w:t>
            </w:r>
          </w:p>
        </w:tc>
        <w:tc>
          <w:tcPr>
            <w:tcW w:w="741" w:type="dxa"/>
            <w:shd w:val="clear" w:color="auto" w:fill="auto"/>
          </w:tcPr>
          <w:p w14:paraId="5C493C16" w14:textId="77777777" w:rsidR="0064158C" w:rsidRDefault="0064158C" w:rsidP="00FB5136">
            <w:pPr>
              <w:pStyle w:val="TAC"/>
              <w:rPr>
                <w:rFonts w:eastAsia="PMingLiU"/>
                <w:lang w:val="en-US"/>
              </w:rPr>
            </w:pPr>
          </w:p>
        </w:tc>
        <w:tc>
          <w:tcPr>
            <w:tcW w:w="740" w:type="dxa"/>
            <w:shd w:val="clear" w:color="auto" w:fill="auto"/>
          </w:tcPr>
          <w:p w14:paraId="009305FE" w14:textId="77777777" w:rsidR="0064158C" w:rsidRDefault="0064158C" w:rsidP="00FB5136">
            <w:pPr>
              <w:pStyle w:val="TAC"/>
              <w:rPr>
                <w:rFonts w:eastAsia="PMingLiU"/>
                <w:lang w:val="en-US"/>
              </w:rPr>
            </w:pPr>
            <w:r>
              <w:rPr>
                <w:rFonts w:eastAsia="PMingLiU" w:cs="Arial"/>
                <w:szCs w:val="18"/>
                <w:lang w:val="en-US"/>
              </w:rPr>
              <w:t>-97.0</w:t>
            </w:r>
          </w:p>
        </w:tc>
        <w:tc>
          <w:tcPr>
            <w:tcW w:w="741" w:type="dxa"/>
            <w:shd w:val="clear" w:color="auto" w:fill="auto"/>
          </w:tcPr>
          <w:p w14:paraId="23598744" w14:textId="77777777" w:rsidR="0064158C" w:rsidRDefault="0064158C" w:rsidP="00FB5136">
            <w:pPr>
              <w:pStyle w:val="TAC"/>
              <w:rPr>
                <w:rFonts w:eastAsia="PMingLiU"/>
                <w:lang w:val="en-US"/>
              </w:rPr>
            </w:pPr>
            <w:r>
              <w:rPr>
                <w:rFonts w:eastAsia="PMingLiU" w:cs="Arial"/>
                <w:szCs w:val="18"/>
                <w:lang w:val="en-US"/>
              </w:rPr>
              <w:t>-94.9</w:t>
            </w:r>
          </w:p>
        </w:tc>
        <w:tc>
          <w:tcPr>
            <w:tcW w:w="741" w:type="dxa"/>
            <w:shd w:val="clear" w:color="auto" w:fill="auto"/>
          </w:tcPr>
          <w:p w14:paraId="3CA6F2B4" w14:textId="77777777" w:rsidR="0064158C" w:rsidRDefault="0064158C" w:rsidP="00FB5136">
            <w:pPr>
              <w:pStyle w:val="TAC"/>
              <w:rPr>
                <w:rFonts w:eastAsia="PMingLiU"/>
                <w:lang w:val="en-US"/>
              </w:rPr>
            </w:pPr>
            <w:r>
              <w:rPr>
                <w:rFonts w:eastAsia="PMingLiU" w:cs="Arial"/>
                <w:szCs w:val="18"/>
                <w:lang w:val="en-US"/>
              </w:rPr>
              <w:t>-93.7</w:t>
            </w:r>
          </w:p>
        </w:tc>
        <w:tc>
          <w:tcPr>
            <w:tcW w:w="740" w:type="dxa"/>
            <w:shd w:val="clear" w:color="auto" w:fill="auto"/>
          </w:tcPr>
          <w:p w14:paraId="6BB9AECE" w14:textId="77777777" w:rsidR="0064158C" w:rsidRDefault="0064158C" w:rsidP="00FB5136">
            <w:pPr>
              <w:pStyle w:val="TAC"/>
              <w:rPr>
                <w:rFonts w:eastAsia="PMingLiU"/>
                <w:lang w:val="en-US"/>
              </w:rPr>
            </w:pPr>
          </w:p>
        </w:tc>
        <w:tc>
          <w:tcPr>
            <w:tcW w:w="741" w:type="dxa"/>
          </w:tcPr>
          <w:p w14:paraId="4D73FB0A" w14:textId="77777777" w:rsidR="0064158C" w:rsidRDefault="0064158C" w:rsidP="00FB5136">
            <w:pPr>
              <w:pStyle w:val="TAC"/>
              <w:rPr>
                <w:rFonts w:eastAsia="PMingLiU"/>
                <w:lang w:val="en-US"/>
              </w:rPr>
            </w:pPr>
          </w:p>
        </w:tc>
        <w:tc>
          <w:tcPr>
            <w:tcW w:w="741" w:type="dxa"/>
          </w:tcPr>
          <w:p w14:paraId="75727F2E" w14:textId="77777777" w:rsidR="0064158C" w:rsidRDefault="0064158C" w:rsidP="00FB5136">
            <w:pPr>
              <w:pStyle w:val="TAC"/>
              <w:rPr>
                <w:rFonts w:eastAsia="PMingLiU"/>
                <w:lang w:val="en-US"/>
              </w:rPr>
            </w:pPr>
          </w:p>
        </w:tc>
        <w:tc>
          <w:tcPr>
            <w:tcW w:w="740" w:type="dxa"/>
            <w:shd w:val="clear" w:color="auto" w:fill="auto"/>
          </w:tcPr>
          <w:p w14:paraId="4485EBAA" w14:textId="77777777" w:rsidR="0064158C" w:rsidRDefault="0064158C" w:rsidP="00FB5136">
            <w:pPr>
              <w:pStyle w:val="TAC"/>
              <w:rPr>
                <w:rFonts w:eastAsia="PMingLiU"/>
                <w:lang w:val="en-US"/>
              </w:rPr>
            </w:pPr>
          </w:p>
        </w:tc>
        <w:tc>
          <w:tcPr>
            <w:tcW w:w="741" w:type="dxa"/>
          </w:tcPr>
          <w:p w14:paraId="60AEBE95" w14:textId="77777777" w:rsidR="0064158C" w:rsidRDefault="0064158C" w:rsidP="00FB5136">
            <w:pPr>
              <w:pStyle w:val="TAC"/>
              <w:rPr>
                <w:rFonts w:eastAsia="PMingLiU"/>
                <w:lang w:val="en-US"/>
              </w:rPr>
            </w:pPr>
          </w:p>
        </w:tc>
        <w:tc>
          <w:tcPr>
            <w:tcW w:w="814" w:type="dxa"/>
          </w:tcPr>
          <w:p w14:paraId="2AD25490" w14:textId="77777777" w:rsidR="0064158C" w:rsidRDefault="0064158C" w:rsidP="00FB5136">
            <w:pPr>
              <w:pStyle w:val="TAC"/>
              <w:rPr>
                <w:rFonts w:eastAsia="PMingLiU"/>
                <w:lang w:val="en-US"/>
              </w:rPr>
            </w:pPr>
          </w:p>
        </w:tc>
      </w:tr>
    </w:tbl>
    <w:p w14:paraId="24EB6108" w14:textId="77777777" w:rsidR="0064158C" w:rsidRDefault="0064158C" w:rsidP="0064158C">
      <w:pPr>
        <w:pStyle w:val="ListParagraph"/>
        <w:spacing w:before="24" w:after="24"/>
        <w:ind w:left="1440"/>
        <w:rPr>
          <w:color w:val="0070C0"/>
          <w:lang w:val="en-US" w:eastAsia="zh-CN"/>
        </w:rPr>
      </w:pPr>
    </w:p>
    <w:p w14:paraId="74F647A5" w14:textId="77777777" w:rsidR="0064158C" w:rsidRPr="0064158C" w:rsidRDefault="0064158C" w:rsidP="0064158C">
      <w:pPr>
        <w:pStyle w:val="ListParagraph"/>
        <w:numPr>
          <w:ilvl w:val="0"/>
          <w:numId w:val="44"/>
        </w:numPr>
        <w:jc w:val="both"/>
      </w:pPr>
      <w:r w:rsidRPr="0064158C">
        <w:rPr>
          <w:rFonts w:hint="eastAsia"/>
        </w:rPr>
        <w:t xml:space="preserve">Option 2: to specify the REFSENS for band n256 as below table </w:t>
      </w:r>
    </w:p>
    <w:p w14:paraId="272779AE" w14:textId="77777777" w:rsidR="0064158C" w:rsidRDefault="0064158C" w:rsidP="0064158C">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64158C" w14:paraId="68B3DE64" w14:textId="77777777" w:rsidTr="00FB5136">
        <w:trPr>
          <w:trHeight w:val="187"/>
          <w:tblHeader/>
          <w:jc w:val="center"/>
        </w:trPr>
        <w:tc>
          <w:tcPr>
            <w:tcW w:w="9209" w:type="dxa"/>
            <w:gridSpan w:val="12"/>
            <w:tcBorders>
              <w:bottom w:val="single" w:sz="4" w:space="0" w:color="auto"/>
            </w:tcBorders>
            <w:shd w:val="clear" w:color="auto" w:fill="auto"/>
            <w:vAlign w:val="center"/>
          </w:tcPr>
          <w:p w14:paraId="3073E20D" w14:textId="77777777" w:rsidR="0064158C" w:rsidRDefault="0064158C" w:rsidP="00FB5136">
            <w:pPr>
              <w:pStyle w:val="TAH"/>
              <w:rPr>
                <w:rFonts w:eastAsia="PMingLiU"/>
                <w:lang w:val="en-US"/>
              </w:rPr>
            </w:pPr>
            <w:r>
              <w:rPr>
                <w:rFonts w:eastAsia="PMingLiU"/>
                <w:lang w:val="en-US"/>
              </w:rPr>
              <w:lastRenderedPageBreak/>
              <w:t>Operating band / SCS / Channel bandwidth</w:t>
            </w:r>
          </w:p>
        </w:tc>
      </w:tr>
      <w:tr w:rsidR="0064158C" w14:paraId="03B0E2B6" w14:textId="77777777" w:rsidTr="00FB5136">
        <w:trPr>
          <w:trHeight w:val="187"/>
          <w:tblHeader/>
          <w:jc w:val="center"/>
        </w:trPr>
        <w:tc>
          <w:tcPr>
            <w:tcW w:w="1100" w:type="dxa"/>
            <w:tcBorders>
              <w:bottom w:val="single" w:sz="4" w:space="0" w:color="auto"/>
            </w:tcBorders>
            <w:shd w:val="clear" w:color="auto" w:fill="auto"/>
            <w:vAlign w:val="center"/>
          </w:tcPr>
          <w:p w14:paraId="5767A214" w14:textId="77777777" w:rsidR="0064158C" w:rsidRDefault="0064158C" w:rsidP="00FB5136">
            <w:pPr>
              <w:pStyle w:val="TAH"/>
              <w:rPr>
                <w:rFonts w:eastAsia="PMingLiU"/>
                <w:lang w:val="en-US"/>
              </w:rPr>
            </w:pPr>
            <w:r>
              <w:rPr>
                <w:rFonts w:eastAsia="PMingLiU"/>
                <w:lang w:val="en-US"/>
              </w:rPr>
              <w:t>Operating Band</w:t>
            </w:r>
          </w:p>
        </w:tc>
        <w:tc>
          <w:tcPr>
            <w:tcW w:w="629" w:type="dxa"/>
            <w:vAlign w:val="center"/>
          </w:tcPr>
          <w:p w14:paraId="3DC1CDDB" w14:textId="77777777" w:rsidR="0064158C" w:rsidRDefault="0064158C" w:rsidP="00FB5136">
            <w:pPr>
              <w:pStyle w:val="TAH"/>
              <w:rPr>
                <w:rFonts w:eastAsia="PMingLiU"/>
                <w:lang w:val="en-US"/>
              </w:rPr>
            </w:pPr>
            <w:r>
              <w:rPr>
                <w:rFonts w:eastAsia="PMingLiU"/>
                <w:lang w:val="en-US"/>
              </w:rPr>
              <w:t>SCS kHz</w:t>
            </w:r>
          </w:p>
        </w:tc>
        <w:tc>
          <w:tcPr>
            <w:tcW w:w="741" w:type="dxa"/>
            <w:shd w:val="clear" w:color="auto" w:fill="auto"/>
            <w:vAlign w:val="center"/>
          </w:tcPr>
          <w:p w14:paraId="4F03164F" w14:textId="77777777" w:rsidR="0064158C" w:rsidRDefault="0064158C" w:rsidP="00FB5136">
            <w:pPr>
              <w:pStyle w:val="TAH"/>
              <w:rPr>
                <w:rFonts w:eastAsia="PMingLiU"/>
                <w:lang w:val="en-US"/>
              </w:rPr>
            </w:pPr>
            <w:r>
              <w:rPr>
                <w:rFonts w:eastAsia="PMingLiU"/>
                <w:lang w:val="en-US"/>
              </w:rPr>
              <w:t>5</w:t>
            </w:r>
          </w:p>
          <w:p w14:paraId="447BC70A"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0" w:type="dxa"/>
            <w:shd w:val="clear" w:color="auto" w:fill="auto"/>
            <w:vAlign w:val="center"/>
          </w:tcPr>
          <w:p w14:paraId="5B8FAB84" w14:textId="77777777" w:rsidR="0064158C" w:rsidRDefault="0064158C" w:rsidP="00FB5136">
            <w:pPr>
              <w:pStyle w:val="TAH"/>
              <w:rPr>
                <w:rFonts w:eastAsia="PMingLiU"/>
                <w:lang w:val="en-US"/>
              </w:rPr>
            </w:pPr>
            <w:r>
              <w:rPr>
                <w:rFonts w:eastAsia="PMingLiU"/>
                <w:lang w:val="en-US"/>
              </w:rPr>
              <w:t>10</w:t>
            </w:r>
          </w:p>
          <w:p w14:paraId="31B3BB79"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1" w:type="dxa"/>
            <w:shd w:val="clear" w:color="auto" w:fill="auto"/>
            <w:vAlign w:val="center"/>
          </w:tcPr>
          <w:p w14:paraId="572BE699" w14:textId="77777777" w:rsidR="0064158C" w:rsidRDefault="0064158C" w:rsidP="00FB5136">
            <w:pPr>
              <w:pStyle w:val="TAH"/>
              <w:rPr>
                <w:rFonts w:eastAsia="PMingLiU"/>
                <w:lang w:val="en-US"/>
              </w:rPr>
            </w:pPr>
            <w:r>
              <w:rPr>
                <w:rFonts w:eastAsia="PMingLiU"/>
                <w:lang w:val="en-US"/>
              </w:rPr>
              <w:t>15</w:t>
            </w:r>
          </w:p>
          <w:p w14:paraId="4A3A6D06"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1" w:type="dxa"/>
            <w:shd w:val="clear" w:color="auto" w:fill="auto"/>
            <w:vAlign w:val="center"/>
          </w:tcPr>
          <w:p w14:paraId="3E75592B" w14:textId="77777777" w:rsidR="0064158C" w:rsidRDefault="0064158C" w:rsidP="00FB5136">
            <w:pPr>
              <w:pStyle w:val="TAH"/>
              <w:rPr>
                <w:rFonts w:eastAsia="PMingLiU"/>
                <w:lang w:val="en-US"/>
              </w:rPr>
            </w:pPr>
            <w:r>
              <w:rPr>
                <w:rFonts w:eastAsia="PMingLiU"/>
                <w:lang w:val="en-US"/>
              </w:rPr>
              <w:t>20</w:t>
            </w:r>
          </w:p>
          <w:p w14:paraId="36EAA63B"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0" w:type="dxa"/>
            <w:shd w:val="clear" w:color="auto" w:fill="auto"/>
            <w:vAlign w:val="center"/>
          </w:tcPr>
          <w:p w14:paraId="62F7F694" w14:textId="77777777" w:rsidR="0064158C" w:rsidRDefault="0064158C" w:rsidP="00FB5136">
            <w:pPr>
              <w:pStyle w:val="TAH"/>
              <w:rPr>
                <w:rFonts w:eastAsia="PMingLiU"/>
                <w:lang w:val="en-US"/>
              </w:rPr>
            </w:pPr>
            <w:r>
              <w:rPr>
                <w:rFonts w:eastAsia="PMingLiU"/>
                <w:lang w:val="en-US"/>
              </w:rPr>
              <w:t>25</w:t>
            </w:r>
          </w:p>
          <w:p w14:paraId="5DBB811A"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1" w:type="dxa"/>
            <w:vAlign w:val="center"/>
          </w:tcPr>
          <w:p w14:paraId="7D54AD84" w14:textId="77777777" w:rsidR="0064158C" w:rsidRDefault="0064158C" w:rsidP="00FB5136">
            <w:pPr>
              <w:pStyle w:val="TAH"/>
              <w:rPr>
                <w:rFonts w:eastAsia="PMingLiU"/>
                <w:lang w:val="en-US"/>
              </w:rPr>
            </w:pPr>
            <w:r>
              <w:rPr>
                <w:rFonts w:eastAsia="PMingLiU"/>
                <w:lang w:val="en-US"/>
              </w:rPr>
              <w:t>30 MHz (dBm)</w:t>
            </w:r>
          </w:p>
        </w:tc>
        <w:tc>
          <w:tcPr>
            <w:tcW w:w="741" w:type="dxa"/>
            <w:vAlign w:val="center"/>
          </w:tcPr>
          <w:p w14:paraId="34919073" w14:textId="77777777" w:rsidR="0064158C" w:rsidRDefault="0064158C" w:rsidP="00FB5136">
            <w:pPr>
              <w:pStyle w:val="TAH"/>
              <w:rPr>
                <w:rFonts w:eastAsia="PMingLiU"/>
                <w:lang w:val="en-US"/>
              </w:rPr>
            </w:pPr>
            <w:r>
              <w:rPr>
                <w:rFonts w:eastAsia="PMingLiU"/>
                <w:lang w:val="en-US"/>
              </w:rPr>
              <w:t>35 MHz (dBm)</w:t>
            </w:r>
          </w:p>
        </w:tc>
        <w:tc>
          <w:tcPr>
            <w:tcW w:w="740" w:type="dxa"/>
            <w:shd w:val="clear" w:color="auto" w:fill="auto"/>
            <w:vAlign w:val="center"/>
          </w:tcPr>
          <w:p w14:paraId="4F5F4A0B" w14:textId="77777777" w:rsidR="0064158C" w:rsidRDefault="0064158C" w:rsidP="00FB5136">
            <w:pPr>
              <w:pStyle w:val="TAH"/>
              <w:rPr>
                <w:rFonts w:eastAsia="PMingLiU"/>
                <w:lang w:val="en-US"/>
              </w:rPr>
            </w:pPr>
            <w:r>
              <w:rPr>
                <w:rFonts w:eastAsia="PMingLiU"/>
                <w:lang w:val="en-US"/>
              </w:rPr>
              <w:t>40</w:t>
            </w:r>
          </w:p>
          <w:p w14:paraId="15A85FAA"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c>
          <w:tcPr>
            <w:tcW w:w="741" w:type="dxa"/>
            <w:vAlign w:val="center"/>
          </w:tcPr>
          <w:p w14:paraId="776AC429" w14:textId="77777777" w:rsidR="0064158C" w:rsidRDefault="0064158C" w:rsidP="00FB5136">
            <w:pPr>
              <w:pStyle w:val="TAH"/>
              <w:rPr>
                <w:rFonts w:eastAsia="PMingLiU"/>
                <w:lang w:val="en-US"/>
              </w:rPr>
            </w:pPr>
            <w:r>
              <w:rPr>
                <w:rFonts w:eastAsia="PMingLiU"/>
                <w:lang w:val="en-US"/>
              </w:rPr>
              <w:t>45 MHz (dBm)</w:t>
            </w:r>
          </w:p>
        </w:tc>
        <w:tc>
          <w:tcPr>
            <w:tcW w:w="814" w:type="dxa"/>
            <w:vAlign w:val="center"/>
          </w:tcPr>
          <w:p w14:paraId="55F45D11" w14:textId="77777777" w:rsidR="0064158C" w:rsidRDefault="0064158C" w:rsidP="00FB5136">
            <w:pPr>
              <w:pStyle w:val="TAH"/>
              <w:rPr>
                <w:rFonts w:eastAsia="PMingLiU"/>
                <w:lang w:val="en-US"/>
              </w:rPr>
            </w:pPr>
            <w:r>
              <w:rPr>
                <w:rFonts w:eastAsia="PMingLiU"/>
                <w:lang w:val="en-US"/>
              </w:rPr>
              <w:t>50</w:t>
            </w:r>
          </w:p>
          <w:p w14:paraId="1AA33EE7" w14:textId="77777777" w:rsidR="0064158C" w:rsidRDefault="0064158C" w:rsidP="00FB5136">
            <w:pPr>
              <w:pStyle w:val="TAH"/>
              <w:rPr>
                <w:rFonts w:eastAsia="PMingLiU"/>
                <w:lang w:val="en-US"/>
              </w:rPr>
            </w:pPr>
            <w:r>
              <w:rPr>
                <w:rFonts w:eastAsia="PMingLiU"/>
                <w:lang w:val="en-US"/>
              </w:rPr>
              <w:t>MHz</w:t>
            </w:r>
            <w:r>
              <w:rPr>
                <w:rFonts w:eastAsia="PMingLiU"/>
                <w:lang w:val="en-US"/>
              </w:rPr>
              <w:br/>
              <w:t>(dBm)</w:t>
            </w:r>
          </w:p>
        </w:tc>
      </w:tr>
      <w:tr w:rsidR="0064158C" w14:paraId="28A49719" w14:textId="77777777" w:rsidTr="00FB5136">
        <w:trPr>
          <w:trHeight w:val="187"/>
          <w:jc w:val="center"/>
        </w:trPr>
        <w:tc>
          <w:tcPr>
            <w:tcW w:w="1100" w:type="dxa"/>
            <w:vMerge w:val="restart"/>
            <w:shd w:val="clear" w:color="auto" w:fill="auto"/>
            <w:vAlign w:val="center"/>
          </w:tcPr>
          <w:p w14:paraId="33F61BD6" w14:textId="77777777" w:rsidR="0064158C" w:rsidRDefault="0064158C" w:rsidP="00FB5136">
            <w:pPr>
              <w:pStyle w:val="TAC"/>
              <w:rPr>
                <w:rFonts w:eastAsia="PMingLiU"/>
                <w:lang w:val="en-US"/>
              </w:rPr>
            </w:pPr>
            <w:r>
              <w:rPr>
                <w:rFonts w:eastAsia="PMingLiU"/>
                <w:lang w:val="en-US"/>
              </w:rPr>
              <w:t>n256</w:t>
            </w:r>
          </w:p>
        </w:tc>
        <w:tc>
          <w:tcPr>
            <w:tcW w:w="629" w:type="dxa"/>
          </w:tcPr>
          <w:p w14:paraId="0396B1AB" w14:textId="77777777" w:rsidR="0064158C" w:rsidRDefault="0064158C" w:rsidP="00FB5136">
            <w:pPr>
              <w:pStyle w:val="TAC"/>
              <w:rPr>
                <w:rFonts w:eastAsia="PMingLiU"/>
                <w:lang w:val="en-US"/>
              </w:rPr>
            </w:pPr>
            <w:r>
              <w:rPr>
                <w:rFonts w:eastAsia="PMingLiU"/>
                <w:lang w:val="en-US"/>
              </w:rPr>
              <w:t>15</w:t>
            </w:r>
          </w:p>
        </w:tc>
        <w:tc>
          <w:tcPr>
            <w:tcW w:w="741" w:type="dxa"/>
            <w:shd w:val="clear" w:color="auto" w:fill="auto"/>
          </w:tcPr>
          <w:p w14:paraId="472AA731" w14:textId="77777777" w:rsidR="0064158C" w:rsidRDefault="0064158C" w:rsidP="00FB5136">
            <w:pPr>
              <w:pStyle w:val="TAC"/>
              <w:rPr>
                <w:rFonts w:eastAsia="PMingLiU"/>
                <w:lang w:val="en-US"/>
              </w:rPr>
            </w:pPr>
            <w:r>
              <w:rPr>
                <w:rFonts w:eastAsia="PMingLiU" w:cs="Arial"/>
                <w:szCs w:val="18"/>
                <w:lang w:val="en-US"/>
              </w:rPr>
              <w:t>-100.0</w:t>
            </w:r>
          </w:p>
        </w:tc>
        <w:tc>
          <w:tcPr>
            <w:tcW w:w="740" w:type="dxa"/>
            <w:shd w:val="clear" w:color="auto" w:fill="auto"/>
          </w:tcPr>
          <w:p w14:paraId="4A5CD3DF" w14:textId="77777777" w:rsidR="0064158C" w:rsidRDefault="0064158C" w:rsidP="00FB5136">
            <w:pPr>
              <w:pStyle w:val="TAC"/>
              <w:rPr>
                <w:rFonts w:eastAsia="PMingLiU"/>
                <w:lang w:val="en-US"/>
              </w:rPr>
            </w:pPr>
            <w:r>
              <w:rPr>
                <w:rFonts w:eastAsia="PMingLiU" w:cs="Arial"/>
                <w:szCs w:val="18"/>
                <w:lang w:val="en-US"/>
              </w:rPr>
              <w:t>-96.8</w:t>
            </w:r>
          </w:p>
        </w:tc>
        <w:tc>
          <w:tcPr>
            <w:tcW w:w="741" w:type="dxa"/>
            <w:shd w:val="clear" w:color="auto" w:fill="auto"/>
          </w:tcPr>
          <w:p w14:paraId="66390061" w14:textId="77777777" w:rsidR="0064158C" w:rsidRDefault="0064158C" w:rsidP="00FB5136">
            <w:pPr>
              <w:pStyle w:val="TAC"/>
              <w:rPr>
                <w:rFonts w:eastAsia="PMingLiU"/>
                <w:lang w:val="en-US"/>
              </w:rPr>
            </w:pPr>
            <w:r>
              <w:rPr>
                <w:rFonts w:eastAsia="PMingLiU" w:cs="Arial"/>
                <w:szCs w:val="18"/>
                <w:lang w:val="en-US"/>
              </w:rPr>
              <w:t>-95.0</w:t>
            </w:r>
          </w:p>
        </w:tc>
        <w:tc>
          <w:tcPr>
            <w:tcW w:w="741" w:type="dxa"/>
            <w:shd w:val="clear" w:color="auto" w:fill="auto"/>
          </w:tcPr>
          <w:p w14:paraId="33D0786F" w14:textId="77777777" w:rsidR="0064158C" w:rsidRDefault="0064158C" w:rsidP="00FB5136">
            <w:pPr>
              <w:pStyle w:val="TAC"/>
              <w:rPr>
                <w:rFonts w:eastAsia="PMingLiU"/>
                <w:lang w:val="en-US"/>
              </w:rPr>
            </w:pPr>
            <w:r>
              <w:rPr>
                <w:rFonts w:eastAsia="PMingLiU" w:cs="Arial"/>
                <w:szCs w:val="18"/>
                <w:lang w:val="en-US"/>
              </w:rPr>
              <w:t>-93.8</w:t>
            </w:r>
          </w:p>
        </w:tc>
        <w:tc>
          <w:tcPr>
            <w:tcW w:w="740" w:type="dxa"/>
            <w:shd w:val="clear" w:color="auto" w:fill="auto"/>
          </w:tcPr>
          <w:p w14:paraId="5FA90314" w14:textId="77777777" w:rsidR="0064158C" w:rsidRDefault="0064158C" w:rsidP="00FB5136">
            <w:pPr>
              <w:pStyle w:val="TAC"/>
              <w:rPr>
                <w:rFonts w:eastAsia="PMingLiU"/>
                <w:lang w:val="en-US"/>
              </w:rPr>
            </w:pPr>
          </w:p>
        </w:tc>
        <w:tc>
          <w:tcPr>
            <w:tcW w:w="741" w:type="dxa"/>
          </w:tcPr>
          <w:p w14:paraId="71E7FE6A" w14:textId="77777777" w:rsidR="0064158C" w:rsidRDefault="0064158C" w:rsidP="00FB5136">
            <w:pPr>
              <w:pStyle w:val="TAC"/>
              <w:rPr>
                <w:rFonts w:eastAsia="PMingLiU"/>
                <w:lang w:val="en-US"/>
              </w:rPr>
            </w:pPr>
          </w:p>
        </w:tc>
        <w:tc>
          <w:tcPr>
            <w:tcW w:w="741" w:type="dxa"/>
          </w:tcPr>
          <w:p w14:paraId="6C1814C7" w14:textId="77777777" w:rsidR="0064158C" w:rsidRDefault="0064158C" w:rsidP="00FB5136">
            <w:pPr>
              <w:pStyle w:val="TAC"/>
              <w:rPr>
                <w:rFonts w:eastAsia="PMingLiU"/>
                <w:lang w:val="en-US"/>
              </w:rPr>
            </w:pPr>
          </w:p>
        </w:tc>
        <w:tc>
          <w:tcPr>
            <w:tcW w:w="740" w:type="dxa"/>
            <w:shd w:val="clear" w:color="auto" w:fill="auto"/>
          </w:tcPr>
          <w:p w14:paraId="72E20243" w14:textId="77777777" w:rsidR="0064158C" w:rsidRDefault="0064158C" w:rsidP="00FB5136">
            <w:pPr>
              <w:pStyle w:val="TAC"/>
              <w:rPr>
                <w:rFonts w:eastAsia="PMingLiU"/>
                <w:lang w:val="en-US"/>
              </w:rPr>
            </w:pPr>
          </w:p>
        </w:tc>
        <w:tc>
          <w:tcPr>
            <w:tcW w:w="741" w:type="dxa"/>
          </w:tcPr>
          <w:p w14:paraId="637DBACD" w14:textId="77777777" w:rsidR="0064158C" w:rsidRDefault="0064158C" w:rsidP="00FB5136">
            <w:pPr>
              <w:pStyle w:val="TAC"/>
              <w:rPr>
                <w:rFonts w:eastAsia="PMingLiU"/>
                <w:lang w:val="en-US"/>
              </w:rPr>
            </w:pPr>
          </w:p>
        </w:tc>
        <w:tc>
          <w:tcPr>
            <w:tcW w:w="814" w:type="dxa"/>
          </w:tcPr>
          <w:p w14:paraId="69742B0E" w14:textId="77777777" w:rsidR="0064158C" w:rsidRDefault="0064158C" w:rsidP="00FB5136">
            <w:pPr>
              <w:pStyle w:val="TAC"/>
              <w:rPr>
                <w:rFonts w:eastAsia="PMingLiU"/>
                <w:lang w:val="en-US"/>
              </w:rPr>
            </w:pPr>
          </w:p>
        </w:tc>
      </w:tr>
      <w:tr w:rsidR="0064158C" w14:paraId="251453CA" w14:textId="77777777" w:rsidTr="00FB5136">
        <w:trPr>
          <w:trHeight w:val="187"/>
          <w:jc w:val="center"/>
        </w:trPr>
        <w:tc>
          <w:tcPr>
            <w:tcW w:w="1100" w:type="dxa"/>
            <w:vMerge/>
            <w:shd w:val="clear" w:color="auto" w:fill="auto"/>
            <w:vAlign w:val="center"/>
          </w:tcPr>
          <w:p w14:paraId="4D4559D8" w14:textId="77777777" w:rsidR="0064158C" w:rsidRDefault="0064158C" w:rsidP="00FB5136">
            <w:pPr>
              <w:pStyle w:val="TAC"/>
              <w:rPr>
                <w:rFonts w:eastAsia="PMingLiU"/>
                <w:lang w:val="en-US"/>
              </w:rPr>
            </w:pPr>
          </w:p>
        </w:tc>
        <w:tc>
          <w:tcPr>
            <w:tcW w:w="629" w:type="dxa"/>
          </w:tcPr>
          <w:p w14:paraId="7894A369" w14:textId="77777777" w:rsidR="0064158C" w:rsidRDefault="0064158C" w:rsidP="00FB5136">
            <w:pPr>
              <w:pStyle w:val="TAC"/>
              <w:rPr>
                <w:rFonts w:eastAsia="PMingLiU"/>
                <w:lang w:val="en-US"/>
              </w:rPr>
            </w:pPr>
            <w:r>
              <w:rPr>
                <w:rFonts w:eastAsia="PMingLiU"/>
                <w:lang w:val="en-US"/>
              </w:rPr>
              <w:t>30</w:t>
            </w:r>
          </w:p>
        </w:tc>
        <w:tc>
          <w:tcPr>
            <w:tcW w:w="741" w:type="dxa"/>
            <w:shd w:val="clear" w:color="auto" w:fill="auto"/>
          </w:tcPr>
          <w:p w14:paraId="794DDB37" w14:textId="77777777" w:rsidR="0064158C" w:rsidRDefault="0064158C" w:rsidP="00FB5136">
            <w:pPr>
              <w:pStyle w:val="TAC"/>
              <w:rPr>
                <w:rFonts w:eastAsia="PMingLiU"/>
                <w:lang w:val="en-US"/>
              </w:rPr>
            </w:pPr>
          </w:p>
        </w:tc>
        <w:tc>
          <w:tcPr>
            <w:tcW w:w="740" w:type="dxa"/>
            <w:shd w:val="clear" w:color="auto" w:fill="auto"/>
          </w:tcPr>
          <w:p w14:paraId="3ADFD8B9" w14:textId="77777777" w:rsidR="0064158C" w:rsidRDefault="0064158C" w:rsidP="00FB5136">
            <w:pPr>
              <w:pStyle w:val="TAC"/>
              <w:rPr>
                <w:rFonts w:eastAsia="PMingLiU"/>
                <w:lang w:val="en-US"/>
              </w:rPr>
            </w:pPr>
            <w:r>
              <w:rPr>
                <w:rFonts w:eastAsia="PMingLiU" w:cs="Arial"/>
                <w:szCs w:val="18"/>
                <w:lang w:val="en-US"/>
              </w:rPr>
              <w:t>-97.1</w:t>
            </w:r>
          </w:p>
        </w:tc>
        <w:tc>
          <w:tcPr>
            <w:tcW w:w="741" w:type="dxa"/>
            <w:shd w:val="clear" w:color="auto" w:fill="auto"/>
          </w:tcPr>
          <w:p w14:paraId="388A01E8" w14:textId="77777777" w:rsidR="0064158C" w:rsidRDefault="0064158C" w:rsidP="00FB5136">
            <w:pPr>
              <w:pStyle w:val="TAC"/>
              <w:rPr>
                <w:rFonts w:eastAsia="PMingLiU"/>
                <w:lang w:val="en-US"/>
              </w:rPr>
            </w:pPr>
            <w:r>
              <w:rPr>
                <w:rFonts w:eastAsia="PMingLiU" w:cs="Arial"/>
                <w:szCs w:val="18"/>
                <w:lang w:val="en-US"/>
              </w:rPr>
              <w:t>-95.1</w:t>
            </w:r>
          </w:p>
        </w:tc>
        <w:tc>
          <w:tcPr>
            <w:tcW w:w="741" w:type="dxa"/>
            <w:shd w:val="clear" w:color="auto" w:fill="auto"/>
          </w:tcPr>
          <w:p w14:paraId="2177ECD0" w14:textId="77777777" w:rsidR="0064158C" w:rsidRDefault="0064158C" w:rsidP="00FB5136">
            <w:pPr>
              <w:pStyle w:val="TAC"/>
              <w:rPr>
                <w:rFonts w:eastAsia="PMingLiU"/>
                <w:lang w:val="en-US"/>
              </w:rPr>
            </w:pPr>
            <w:r>
              <w:rPr>
                <w:rFonts w:eastAsia="PMingLiU" w:cs="Arial"/>
                <w:szCs w:val="18"/>
                <w:lang w:val="en-US"/>
              </w:rPr>
              <w:t>-94.0</w:t>
            </w:r>
          </w:p>
        </w:tc>
        <w:tc>
          <w:tcPr>
            <w:tcW w:w="740" w:type="dxa"/>
            <w:shd w:val="clear" w:color="auto" w:fill="auto"/>
          </w:tcPr>
          <w:p w14:paraId="10C49EA3" w14:textId="77777777" w:rsidR="0064158C" w:rsidRDefault="0064158C" w:rsidP="00FB5136">
            <w:pPr>
              <w:pStyle w:val="TAC"/>
              <w:rPr>
                <w:rFonts w:eastAsia="PMingLiU"/>
                <w:lang w:val="en-US"/>
              </w:rPr>
            </w:pPr>
          </w:p>
        </w:tc>
        <w:tc>
          <w:tcPr>
            <w:tcW w:w="741" w:type="dxa"/>
          </w:tcPr>
          <w:p w14:paraId="62069A18" w14:textId="77777777" w:rsidR="0064158C" w:rsidRDefault="0064158C" w:rsidP="00FB5136">
            <w:pPr>
              <w:pStyle w:val="TAC"/>
              <w:rPr>
                <w:rFonts w:eastAsia="PMingLiU"/>
                <w:lang w:val="en-US"/>
              </w:rPr>
            </w:pPr>
          </w:p>
        </w:tc>
        <w:tc>
          <w:tcPr>
            <w:tcW w:w="741" w:type="dxa"/>
          </w:tcPr>
          <w:p w14:paraId="3252847A" w14:textId="77777777" w:rsidR="0064158C" w:rsidRDefault="0064158C" w:rsidP="00FB5136">
            <w:pPr>
              <w:pStyle w:val="TAC"/>
              <w:rPr>
                <w:rFonts w:eastAsia="PMingLiU"/>
                <w:lang w:val="en-US"/>
              </w:rPr>
            </w:pPr>
          </w:p>
        </w:tc>
        <w:tc>
          <w:tcPr>
            <w:tcW w:w="740" w:type="dxa"/>
            <w:shd w:val="clear" w:color="auto" w:fill="auto"/>
          </w:tcPr>
          <w:p w14:paraId="22B11C88" w14:textId="77777777" w:rsidR="0064158C" w:rsidRDefault="0064158C" w:rsidP="00FB5136">
            <w:pPr>
              <w:pStyle w:val="TAC"/>
              <w:rPr>
                <w:rFonts w:eastAsia="PMingLiU"/>
                <w:lang w:val="en-US"/>
              </w:rPr>
            </w:pPr>
          </w:p>
        </w:tc>
        <w:tc>
          <w:tcPr>
            <w:tcW w:w="741" w:type="dxa"/>
          </w:tcPr>
          <w:p w14:paraId="7FA04992" w14:textId="77777777" w:rsidR="0064158C" w:rsidRDefault="0064158C" w:rsidP="00FB5136">
            <w:pPr>
              <w:pStyle w:val="TAC"/>
              <w:rPr>
                <w:rFonts w:eastAsia="PMingLiU"/>
                <w:lang w:val="en-US"/>
              </w:rPr>
            </w:pPr>
          </w:p>
        </w:tc>
        <w:tc>
          <w:tcPr>
            <w:tcW w:w="814" w:type="dxa"/>
          </w:tcPr>
          <w:p w14:paraId="433360C6" w14:textId="77777777" w:rsidR="0064158C" w:rsidRDefault="0064158C" w:rsidP="00FB5136">
            <w:pPr>
              <w:pStyle w:val="TAC"/>
              <w:rPr>
                <w:rFonts w:eastAsia="PMingLiU"/>
                <w:lang w:val="en-US"/>
              </w:rPr>
            </w:pPr>
          </w:p>
        </w:tc>
      </w:tr>
      <w:tr w:rsidR="0064158C" w14:paraId="48411733" w14:textId="77777777" w:rsidTr="00FB5136">
        <w:trPr>
          <w:trHeight w:val="187"/>
          <w:jc w:val="center"/>
        </w:trPr>
        <w:tc>
          <w:tcPr>
            <w:tcW w:w="1100" w:type="dxa"/>
            <w:vMerge/>
            <w:shd w:val="clear" w:color="auto" w:fill="auto"/>
            <w:vAlign w:val="center"/>
          </w:tcPr>
          <w:p w14:paraId="17DF2747" w14:textId="77777777" w:rsidR="0064158C" w:rsidRDefault="0064158C" w:rsidP="00FB5136">
            <w:pPr>
              <w:pStyle w:val="TAC"/>
              <w:rPr>
                <w:rFonts w:eastAsia="PMingLiU"/>
                <w:lang w:val="en-US"/>
              </w:rPr>
            </w:pPr>
          </w:p>
        </w:tc>
        <w:tc>
          <w:tcPr>
            <w:tcW w:w="629" w:type="dxa"/>
          </w:tcPr>
          <w:p w14:paraId="66F29FCA" w14:textId="77777777" w:rsidR="0064158C" w:rsidRDefault="0064158C" w:rsidP="00FB5136">
            <w:pPr>
              <w:pStyle w:val="TAC"/>
              <w:rPr>
                <w:rFonts w:eastAsia="PMingLiU"/>
                <w:lang w:val="en-US"/>
              </w:rPr>
            </w:pPr>
            <w:r>
              <w:rPr>
                <w:rFonts w:eastAsia="PMingLiU"/>
                <w:lang w:val="en-US"/>
              </w:rPr>
              <w:t>60</w:t>
            </w:r>
          </w:p>
        </w:tc>
        <w:tc>
          <w:tcPr>
            <w:tcW w:w="741" w:type="dxa"/>
            <w:shd w:val="clear" w:color="auto" w:fill="auto"/>
          </w:tcPr>
          <w:p w14:paraId="04E8EFCA" w14:textId="77777777" w:rsidR="0064158C" w:rsidRDefault="0064158C" w:rsidP="00FB5136">
            <w:pPr>
              <w:pStyle w:val="TAC"/>
              <w:rPr>
                <w:rFonts w:eastAsia="PMingLiU"/>
                <w:lang w:val="en-US"/>
              </w:rPr>
            </w:pPr>
          </w:p>
        </w:tc>
        <w:tc>
          <w:tcPr>
            <w:tcW w:w="740" w:type="dxa"/>
            <w:shd w:val="clear" w:color="auto" w:fill="auto"/>
          </w:tcPr>
          <w:p w14:paraId="7743BEF8" w14:textId="77777777" w:rsidR="0064158C" w:rsidRDefault="0064158C" w:rsidP="00FB5136">
            <w:pPr>
              <w:pStyle w:val="TAC"/>
              <w:rPr>
                <w:rFonts w:eastAsia="PMingLiU"/>
                <w:lang w:val="en-US"/>
              </w:rPr>
            </w:pPr>
            <w:r>
              <w:rPr>
                <w:rFonts w:eastAsia="PMingLiU" w:cs="Arial"/>
                <w:szCs w:val="18"/>
                <w:lang w:val="en-US"/>
              </w:rPr>
              <w:t>-97.5</w:t>
            </w:r>
          </w:p>
        </w:tc>
        <w:tc>
          <w:tcPr>
            <w:tcW w:w="741" w:type="dxa"/>
            <w:shd w:val="clear" w:color="auto" w:fill="auto"/>
          </w:tcPr>
          <w:p w14:paraId="7D021ED6" w14:textId="77777777" w:rsidR="0064158C" w:rsidRDefault="0064158C" w:rsidP="00FB5136">
            <w:pPr>
              <w:pStyle w:val="TAC"/>
              <w:rPr>
                <w:rFonts w:eastAsia="PMingLiU"/>
                <w:lang w:val="en-US"/>
              </w:rPr>
            </w:pPr>
            <w:r>
              <w:rPr>
                <w:rFonts w:eastAsia="PMingLiU" w:cs="Arial"/>
                <w:szCs w:val="18"/>
                <w:lang w:val="en-US"/>
              </w:rPr>
              <w:t>-95.4</w:t>
            </w:r>
          </w:p>
        </w:tc>
        <w:tc>
          <w:tcPr>
            <w:tcW w:w="741" w:type="dxa"/>
            <w:shd w:val="clear" w:color="auto" w:fill="auto"/>
          </w:tcPr>
          <w:p w14:paraId="5565E390" w14:textId="77777777" w:rsidR="0064158C" w:rsidRDefault="0064158C" w:rsidP="00FB5136">
            <w:pPr>
              <w:pStyle w:val="TAC"/>
              <w:rPr>
                <w:rFonts w:eastAsia="PMingLiU"/>
                <w:lang w:val="en-US"/>
              </w:rPr>
            </w:pPr>
            <w:r>
              <w:rPr>
                <w:rFonts w:eastAsia="PMingLiU" w:cs="Arial"/>
                <w:szCs w:val="18"/>
                <w:lang w:val="en-US"/>
              </w:rPr>
              <w:t>-94.2</w:t>
            </w:r>
          </w:p>
        </w:tc>
        <w:tc>
          <w:tcPr>
            <w:tcW w:w="740" w:type="dxa"/>
            <w:shd w:val="clear" w:color="auto" w:fill="auto"/>
          </w:tcPr>
          <w:p w14:paraId="40D7F3D6" w14:textId="77777777" w:rsidR="0064158C" w:rsidRDefault="0064158C" w:rsidP="00FB5136">
            <w:pPr>
              <w:pStyle w:val="TAC"/>
              <w:rPr>
                <w:rFonts w:eastAsia="PMingLiU"/>
                <w:lang w:val="en-US"/>
              </w:rPr>
            </w:pPr>
          </w:p>
        </w:tc>
        <w:tc>
          <w:tcPr>
            <w:tcW w:w="741" w:type="dxa"/>
          </w:tcPr>
          <w:p w14:paraId="37B2417E" w14:textId="77777777" w:rsidR="0064158C" w:rsidRDefault="0064158C" w:rsidP="00FB5136">
            <w:pPr>
              <w:pStyle w:val="TAC"/>
              <w:rPr>
                <w:rFonts w:eastAsia="PMingLiU"/>
                <w:lang w:val="en-US"/>
              </w:rPr>
            </w:pPr>
          </w:p>
        </w:tc>
        <w:tc>
          <w:tcPr>
            <w:tcW w:w="741" w:type="dxa"/>
          </w:tcPr>
          <w:p w14:paraId="4C875611" w14:textId="77777777" w:rsidR="0064158C" w:rsidRDefault="0064158C" w:rsidP="00FB5136">
            <w:pPr>
              <w:pStyle w:val="TAC"/>
              <w:rPr>
                <w:rFonts w:eastAsia="PMingLiU"/>
                <w:lang w:val="en-US"/>
              </w:rPr>
            </w:pPr>
          </w:p>
        </w:tc>
        <w:tc>
          <w:tcPr>
            <w:tcW w:w="740" w:type="dxa"/>
            <w:shd w:val="clear" w:color="auto" w:fill="auto"/>
          </w:tcPr>
          <w:p w14:paraId="7EFD951A" w14:textId="77777777" w:rsidR="0064158C" w:rsidRDefault="0064158C" w:rsidP="00FB5136">
            <w:pPr>
              <w:pStyle w:val="TAC"/>
              <w:rPr>
                <w:rFonts w:eastAsia="PMingLiU"/>
                <w:lang w:val="en-US"/>
              </w:rPr>
            </w:pPr>
          </w:p>
        </w:tc>
        <w:tc>
          <w:tcPr>
            <w:tcW w:w="741" w:type="dxa"/>
          </w:tcPr>
          <w:p w14:paraId="614DF8DC" w14:textId="77777777" w:rsidR="0064158C" w:rsidRDefault="0064158C" w:rsidP="00FB5136">
            <w:pPr>
              <w:pStyle w:val="TAC"/>
              <w:rPr>
                <w:rFonts w:eastAsia="PMingLiU"/>
                <w:lang w:val="en-US"/>
              </w:rPr>
            </w:pPr>
          </w:p>
        </w:tc>
        <w:tc>
          <w:tcPr>
            <w:tcW w:w="814" w:type="dxa"/>
          </w:tcPr>
          <w:p w14:paraId="0750F7DA" w14:textId="77777777" w:rsidR="0064158C" w:rsidRDefault="0064158C" w:rsidP="00FB5136">
            <w:pPr>
              <w:pStyle w:val="TAC"/>
              <w:rPr>
                <w:rFonts w:eastAsia="PMingLiU"/>
                <w:lang w:val="en-US"/>
              </w:rPr>
            </w:pPr>
          </w:p>
        </w:tc>
      </w:tr>
    </w:tbl>
    <w:p w14:paraId="599278ED" w14:textId="202E10F3" w:rsidR="0064158C" w:rsidRDefault="0064158C" w:rsidP="00351987">
      <w:pPr>
        <w:jc w:val="both"/>
        <w:rPr>
          <w:b/>
          <w:bCs/>
          <w:lang w:val="en-US"/>
        </w:rPr>
      </w:pPr>
    </w:p>
    <w:p w14:paraId="224CF77F" w14:textId="6C838F6A" w:rsidR="0064158C" w:rsidRPr="0064158C" w:rsidRDefault="0064158C" w:rsidP="00351987">
      <w:pPr>
        <w:jc w:val="both"/>
        <w:rPr>
          <w:b/>
          <w:bCs/>
          <w:lang w:val="en-US"/>
        </w:rPr>
      </w:pPr>
      <w:r w:rsidRPr="0064158C">
        <w:rPr>
          <w:b/>
          <w:bCs/>
          <w:lang w:val="en-US"/>
        </w:rPr>
        <w:t>Proposal 4: The REFSENSE for band n256 is depending on the decision on duplexer assumption. If 90MHz duplexer is selected, then we should go with option 1 otherwise option 2 should be agreed.</w:t>
      </w:r>
    </w:p>
    <w:p w14:paraId="68DB56F6" w14:textId="5F93290C" w:rsidR="0064158C" w:rsidRDefault="0064158C" w:rsidP="00351987">
      <w:pPr>
        <w:jc w:val="both"/>
        <w:rPr>
          <w:b/>
          <w:bCs/>
          <w:lang w:val="en-US"/>
        </w:rPr>
      </w:pPr>
      <w:r>
        <w:rPr>
          <w:b/>
          <w:bCs/>
          <w:lang w:val="en-US"/>
        </w:rPr>
        <w:t xml:space="preserve">5) </w:t>
      </w:r>
      <w:r w:rsidRPr="0064158C">
        <w:rPr>
          <w:b/>
          <w:bCs/>
          <w:lang w:val="en-US"/>
        </w:rPr>
        <w:t>Maximum input level</w:t>
      </w:r>
    </w:p>
    <w:p w14:paraId="63CC6A55" w14:textId="7BB400D4" w:rsidR="0064158C" w:rsidRDefault="0064158C" w:rsidP="0064158C">
      <w:pPr>
        <w:jc w:val="both"/>
        <w:rPr>
          <w:lang w:val="en-US"/>
        </w:rPr>
      </w:pPr>
      <w:r>
        <w:rPr>
          <w:lang w:val="en-US"/>
        </w:rPr>
        <w:t>It was agreed in the last meeting that to d</w:t>
      </w:r>
      <w:r w:rsidRPr="0064158C">
        <w:rPr>
          <w:lang w:val="en-US"/>
        </w:rPr>
        <w:t>efine maximum input level requirements for NTN UE. Further discuss the relaxation compared to TN requirements.</w:t>
      </w:r>
      <w:r>
        <w:rPr>
          <w:lang w:val="en-US"/>
        </w:rPr>
        <w:t xml:space="preserve"> </w:t>
      </w:r>
    </w:p>
    <w:p w14:paraId="541F9542" w14:textId="09FA3CFB" w:rsidR="0064158C" w:rsidRDefault="0064158C" w:rsidP="00920519">
      <w:pPr>
        <w:jc w:val="both"/>
        <w:rPr>
          <w:lang w:val="en-US"/>
        </w:rPr>
      </w:pPr>
      <w:r w:rsidRPr="00EE5F99">
        <w:rPr>
          <w:lang w:val="en-US"/>
        </w:rPr>
        <w:t>Maximum input level requirement depends on the minimum coupling loss. For TN, the BS height of 35m was assumed and -25dBm was defined for the channel BW of 5, 10, 15 and 20MHz</w:t>
      </w:r>
      <w:r>
        <w:rPr>
          <w:lang w:val="en-US"/>
        </w:rPr>
        <w:t xml:space="preserve"> with the assumptions of min. CL is 70dB</w:t>
      </w:r>
      <w:r w:rsidRPr="00EE5F99">
        <w:rPr>
          <w:lang w:val="en-US"/>
        </w:rPr>
        <w:t xml:space="preserve">. But for NTN, as the propagation distance becomes longer, </w:t>
      </w:r>
      <w:r>
        <w:rPr>
          <w:lang w:val="en-US"/>
        </w:rPr>
        <w:t>t</w:t>
      </w:r>
      <w:r w:rsidRPr="00EE5F99">
        <w:rPr>
          <w:lang w:val="en-US"/>
        </w:rPr>
        <w:t>he maximum received power for GEO, LEO1200 and LEO600 can be calculated as:</w:t>
      </w:r>
    </w:p>
    <w:p w14:paraId="5AADE136" w14:textId="4CC70CEF" w:rsidR="0064158C" w:rsidRPr="00BF00BF" w:rsidRDefault="0064158C" w:rsidP="0064158C">
      <w:pPr>
        <w:jc w:val="center"/>
        <w:rPr>
          <w:lang w:val="en-US"/>
        </w:rPr>
      </w:pPr>
      <w:r w:rsidRPr="00BF00BF">
        <w:rPr>
          <w:lang w:val="en-US"/>
        </w:rPr>
        <w:t xml:space="preserve">Table </w:t>
      </w:r>
      <w:r w:rsidR="00920519">
        <w:rPr>
          <w:lang w:val="en-US"/>
        </w:rPr>
        <w:t>1</w:t>
      </w:r>
      <w:r w:rsidRPr="00BF00BF">
        <w:rPr>
          <w:lang w:val="en-US"/>
        </w:rPr>
        <w:t>: Calculation for NTN UE received power</w:t>
      </w:r>
    </w:p>
    <w:tbl>
      <w:tblPr>
        <w:tblStyle w:val="TableGrid"/>
        <w:tblW w:w="7134" w:type="dxa"/>
        <w:jc w:val="center"/>
        <w:tblLook w:val="04A0" w:firstRow="1" w:lastRow="0" w:firstColumn="1" w:lastColumn="0" w:noHBand="0" w:noVBand="1"/>
      </w:tblPr>
      <w:tblGrid>
        <w:gridCol w:w="1433"/>
        <w:gridCol w:w="1455"/>
        <w:gridCol w:w="1421"/>
        <w:gridCol w:w="1216"/>
        <w:gridCol w:w="1609"/>
      </w:tblGrid>
      <w:tr w:rsidR="0064158C" w14:paraId="7EBC6BCF" w14:textId="77777777" w:rsidTr="00FB5136">
        <w:trPr>
          <w:trHeight w:val="667"/>
          <w:jc w:val="center"/>
        </w:trPr>
        <w:tc>
          <w:tcPr>
            <w:tcW w:w="1433" w:type="dxa"/>
          </w:tcPr>
          <w:p w14:paraId="5BA5C575" w14:textId="77777777" w:rsidR="0064158C" w:rsidRPr="00EE5F99" w:rsidRDefault="0064158C" w:rsidP="00FB5136">
            <w:pPr>
              <w:jc w:val="center"/>
              <w:rPr>
                <w:lang w:val="en-US"/>
              </w:rPr>
            </w:pPr>
          </w:p>
        </w:tc>
        <w:tc>
          <w:tcPr>
            <w:tcW w:w="1455" w:type="dxa"/>
            <w:vAlign w:val="center"/>
          </w:tcPr>
          <w:p w14:paraId="0195087A" w14:textId="77777777" w:rsidR="0064158C" w:rsidRPr="00EE5F99" w:rsidRDefault="0064158C" w:rsidP="00FB5136">
            <w:pPr>
              <w:jc w:val="center"/>
              <w:rPr>
                <w:lang w:val="en-US"/>
              </w:rPr>
            </w:pPr>
            <w:r w:rsidRPr="004604EF">
              <w:rPr>
                <w:lang w:val="en-US"/>
              </w:rPr>
              <w:t>EIRP (dBm/20MHz)</w:t>
            </w:r>
          </w:p>
        </w:tc>
        <w:tc>
          <w:tcPr>
            <w:tcW w:w="1421" w:type="dxa"/>
            <w:vAlign w:val="center"/>
          </w:tcPr>
          <w:p w14:paraId="4D72E42C" w14:textId="77777777" w:rsidR="0064158C" w:rsidRPr="00EE5F99" w:rsidRDefault="0064158C" w:rsidP="00FB5136">
            <w:pPr>
              <w:jc w:val="center"/>
              <w:rPr>
                <w:lang w:val="en-US"/>
              </w:rPr>
            </w:pPr>
            <w:r w:rsidRPr="004604EF">
              <w:rPr>
                <w:lang w:val="en-US"/>
              </w:rPr>
              <w:t>Distance (km)</w:t>
            </w:r>
          </w:p>
        </w:tc>
        <w:tc>
          <w:tcPr>
            <w:tcW w:w="1216" w:type="dxa"/>
            <w:vAlign w:val="center"/>
          </w:tcPr>
          <w:p w14:paraId="4BA83A23" w14:textId="77777777" w:rsidR="0064158C" w:rsidRPr="00EE5F99" w:rsidRDefault="0064158C" w:rsidP="00FB5136">
            <w:pPr>
              <w:jc w:val="center"/>
              <w:rPr>
                <w:lang w:val="en-US"/>
              </w:rPr>
            </w:pPr>
            <w:r w:rsidRPr="004604EF">
              <w:rPr>
                <w:lang w:val="en-US"/>
              </w:rPr>
              <w:t>FSPL (dB)</w:t>
            </w:r>
          </w:p>
        </w:tc>
        <w:tc>
          <w:tcPr>
            <w:tcW w:w="1609" w:type="dxa"/>
          </w:tcPr>
          <w:p w14:paraId="0FCB20F7" w14:textId="77777777" w:rsidR="0064158C" w:rsidRPr="00EE5F99" w:rsidRDefault="0064158C" w:rsidP="00FB5136">
            <w:pPr>
              <w:jc w:val="center"/>
              <w:rPr>
                <w:lang w:val="en-US"/>
              </w:rPr>
            </w:pPr>
            <w:r w:rsidRPr="00EE5F99">
              <w:rPr>
                <w:lang w:val="en-US"/>
              </w:rPr>
              <w:t>Received power (dBm)</w:t>
            </w:r>
          </w:p>
        </w:tc>
      </w:tr>
      <w:tr w:rsidR="0064158C" w14:paraId="5B86DE44" w14:textId="77777777" w:rsidTr="00FB5136">
        <w:trPr>
          <w:trHeight w:val="567"/>
          <w:jc w:val="center"/>
        </w:trPr>
        <w:tc>
          <w:tcPr>
            <w:tcW w:w="1433" w:type="dxa"/>
          </w:tcPr>
          <w:p w14:paraId="1D80DA5D" w14:textId="77777777" w:rsidR="0064158C" w:rsidRPr="00EE5F99" w:rsidRDefault="0064158C" w:rsidP="00FB5136">
            <w:pPr>
              <w:jc w:val="center"/>
              <w:rPr>
                <w:lang w:val="en-US"/>
              </w:rPr>
            </w:pPr>
            <w:r w:rsidRPr="00EE5F99">
              <w:rPr>
                <w:lang w:val="en-US"/>
              </w:rPr>
              <w:t>LEO600</w:t>
            </w:r>
          </w:p>
        </w:tc>
        <w:tc>
          <w:tcPr>
            <w:tcW w:w="1455" w:type="dxa"/>
            <w:vAlign w:val="center"/>
          </w:tcPr>
          <w:p w14:paraId="7345E67E" w14:textId="77777777" w:rsidR="0064158C" w:rsidRPr="00EE5F99" w:rsidRDefault="0064158C" w:rsidP="00FB5136">
            <w:pPr>
              <w:jc w:val="center"/>
              <w:rPr>
                <w:lang w:val="en-US"/>
              </w:rPr>
            </w:pPr>
            <w:r w:rsidRPr="004604EF">
              <w:rPr>
                <w:lang w:val="en-US"/>
              </w:rPr>
              <w:t>77</w:t>
            </w:r>
          </w:p>
        </w:tc>
        <w:tc>
          <w:tcPr>
            <w:tcW w:w="1421" w:type="dxa"/>
            <w:vAlign w:val="center"/>
          </w:tcPr>
          <w:p w14:paraId="5BA85F44" w14:textId="77777777" w:rsidR="0064158C" w:rsidRPr="00EE5F99" w:rsidRDefault="0064158C" w:rsidP="00FB5136">
            <w:pPr>
              <w:jc w:val="center"/>
              <w:rPr>
                <w:lang w:val="en-US"/>
              </w:rPr>
            </w:pPr>
            <w:r w:rsidRPr="004604EF">
              <w:rPr>
                <w:lang w:val="en-US"/>
              </w:rPr>
              <w:t>600</w:t>
            </w:r>
          </w:p>
        </w:tc>
        <w:tc>
          <w:tcPr>
            <w:tcW w:w="1216" w:type="dxa"/>
            <w:vAlign w:val="center"/>
          </w:tcPr>
          <w:p w14:paraId="655B9854" w14:textId="77777777" w:rsidR="0064158C" w:rsidRPr="00EE5F99" w:rsidRDefault="0064158C" w:rsidP="00FB5136">
            <w:pPr>
              <w:jc w:val="center"/>
              <w:rPr>
                <w:lang w:val="en-US"/>
              </w:rPr>
            </w:pPr>
            <w:r w:rsidRPr="004604EF">
              <w:rPr>
                <w:lang w:val="en-US"/>
              </w:rPr>
              <w:t>154</w:t>
            </w:r>
          </w:p>
        </w:tc>
        <w:tc>
          <w:tcPr>
            <w:tcW w:w="1609" w:type="dxa"/>
            <w:vAlign w:val="center"/>
          </w:tcPr>
          <w:p w14:paraId="05EFCC8D" w14:textId="77777777" w:rsidR="0064158C" w:rsidRPr="00EE5F99" w:rsidRDefault="0064158C" w:rsidP="00FB5136">
            <w:pPr>
              <w:jc w:val="center"/>
              <w:rPr>
                <w:lang w:val="en-US"/>
              </w:rPr>
            </w:pPr>
            <w:r w:rsidRPr="004604EF">
              <w:rPr>
                <w:lang w:val="en-US"/>
              </w:rPr>
              <w:t>-77</w:t>
            </w:r>
          </w:p>
        </w:tc>
      </w:tr>
      <w:tr w:rsidR="0064158C" w14:paraId="072D27AA" w14:textId="77777777" w:rsidTr="00FB5136">
        <w:trPr>
          <w:trHeight w:val="567"/>
          <w:jc w:val="center"/>
        </w:trPr>
        <w:tc>
          <w:tcPr>
            <w:tcW w:w="1433" w:type="dxa"/>
          </w:tcPr>
          <w:p w14:paraId="6009B483" w14:textId="77777777" w:rsidR="0064158C" w:rsidRPr="00EE5F99" w:rsidRDefault="0064158C" w:rsidP="00FB5136">
            <w:pPr>
              <w:jc w:val="center"/>
              <w:rPr>
                <w:lang w:val="en-US"/>
              </w:rPr>
            </w:pPr>
            <w:r w:rsidRPr="00EE5F99">
              <w:rPr>
                <w:lang w:val="en-US"/>
              </w:rPr>
              <w:t>LEO1200</w:t>
            </w:r>
          </w:p>
        </w:tc>
        <w:tc>
          <w:tcPr>
            <w:tcW w:w="1455" w:type="dxa"/>
            <w:vAlign w:val="center"/>
          </w:tcPr>
          <w:p w14:paraId="6F5EEF50" w14:textId="77777777" w:rsidR="0064158C" w:rsidRPr="00EE5F99" w:rsidRDefault="0064158C" w:rsidP="00FB5136">
            <w:pPr>
              <w:jc w:val="center"/>
              <w:rPr>
                <w:lang w:val="en-US"/>
              </w:rPr>
            </w:pPr>
            <w:r w:rsidRPr="004604EF">
              <w:rPr>
                <w:lang w:val="en-US"/>
              </w:rPr>
              <w:t>83</w:t>
            </w:r>
          </w:p>
        </w:tc>
        <w:tc>
          <w:tcPr>
            <w:tcW w:w="1421" w:type="dxa"/>
            <w:vAlign w:val="center"/>
          </w:tcPr>
          <w:p w14:paraId="280FB538" w14:textId="77777777" w:rsidR="0064158C" w:rsidRPr="00EE5F99" w:rsidRDefault="0064158C" w:rsidP="00FB5136">
            <w:pPr>
              <w:jc w:val="center"/>
              <w:rPr>
                <w:lang w:val="en-US"/>
              </w:rPr>
            </w:pPr>
            <w:r w:rsidRPr="004604EF">
              <w:rPr>
                <w:lang w:val="en-US"/>
              </w:rPr>
              <w:t>1200</w:t>
            </w:r>
          </w:p>
        </w:tc>
        <w:tc>
          <w:tcPr>
            <w:tcW w:w="1216" w:type="dxa"/>
            <w:vAlign w:val="center"/>
          </w:tcPr>
          <w:p w14:paraId="7DA7E135" w14:textId="77777777" w:rsidR="0064158C" w:rsidRPr="00EE5F99" w:rsidRDefault="0064158C" w:rsidP="00FB5136">
            <w:pPr>
              <w:jc w:val="center"/>
              <w:rPr>
                <w:lang w:val="en-US"/>
              </w:rPr>
            </w:pPr>
            <w:r w:rsidRPr="004604EF">
              <w:rPr>
                <w:lang w:val="en-US"/>
              </w:rPr>
              <w:t>160.1</w:t>
            </w:r>
          </w:p>
        </w:tc>
        <w:tc>
          <w:tcPr>
            <w:tcW w:w="1609" w:type="dxa"/>
            <w:vAlign w:val="center"/>
          </w:tcPr>
          <w:p w14:paraId="2C77B37A" w14:textId="77777777" w:rsidR="0064158C" w:rsidRPr="00EE5F99" w:rsidRDefault="0064158C" w:rsidP="00FB5136">
            <w:pPr>
              <w:jc w:val="center"/>
              <w:rPr>
                <w:lang w:val="en-US"/>
              </w:rPr>
            </w:pPr>
            <w:r w:rsidRPr="004604EF">
              <w:rPr>
                <w:lang w:val="en-US"/>
              </w:rPr>
              <w:t>-77.1</w:t>
            </w:r>
          </w:p>
        </w:tc>
      </w:tr>
      <w:tr w:rsidR="0064158C" w14:paraId="015B5A2A" w14:textId="77777777" w:rsidTr="00FB5136">
        <w:trPr>
          <w:trHeight w:val="567"/>
          <w:jc w:val="center"/>
        </w:trPr>
        <w:tc>
          <w:tcPr>
            <w:tcW w:w="1433" w:type="dxa"/>
          </w:tcPr>
          <w:p w14:paraId="6A575E27" w14:textId="77777777" w:rsidR="0064158C" w:rsidRPr="00EE5F99" w:rsidRDefault="0064158C" w:rsidP="00FB5136">
            <w:pPr>
              <w:jc w:val="center"/>
              <w:rPr>
                <w:lang w:val="en-US"/>
              </w:rPr>
            </w:pPr>
            <w:r w:rsidRPr="00EE5F99">
              <w:rPr>
                <w:lang w:val="en-US"/>
              </w:rPr>
              <w:t>GEO</w:t>
            </w:r>
          </w:p>
        </w:tc>
        <w:tc>
          <w:tcPr>
            <w:tcW w:w="1455" w:type="dxa"/>
            <w:vAlign w:val="center"/>
          </w:tcPr>
          <w:p w14:paraId="34C3DD41" w14:textId="77777777" w:rsidR="0064158C" w:rsidRPr="00EE5F99" w:rsidRDefault="0064158C" w:rsidP="00FB5136">
            <w:pPr>
              <w:jc w:val="center"/>
              <w:rPr>
                <w:lang w:val="en-US"/>
              </w:rPr>
            </w:pPr>
            <w:r w:rsidRPr="004604EF">
              <w:rPr>
                <w:lang w:val="en-US"/>
              </w:rPr>
              <w:t>102</w:t>
            </w:r>
          </w:p>
        </w:tc>
        <w:tc>
          <w:tcPr>
            <w:tcW w:w="1421" w:type="dxa"/>
            <w:vAlign w:val="center"/>
          </w:tcPr>
          <w:p w14:paraId="590BCD58" w14:textId="77777777" w:rsidR="0064158C" w:rsidRPr="00EE5F99" w:rsidRDefault="0064158C" w:rsidP="00FB5136">
            <w:pPr>
              <w:jc w:val="center"/>
              <w:rPr>
                <w:lang w:val="en-US"/>
              </w:rPr>
            </w:pPr>
            <w:r w:rsidRPr="004604EF">
              <w:rPr>
                <w:lang w:val="en-US"/>
              </w:rPr>
              <w:t>35786</w:t>
            </w:r>
          </w:p>
        </w:tc>
        <w:tc>
          <w:tcPr>
            <w:tcW w:w="1216" w:type="dxa"/>
            <w:vAlign w:val="center"/>
          </w:tcPr>
          <w:p w14:paraId="34D194CB" w14:textId="77777777" w:rsidR="0064158C" w:rsidRPr="00EE5F99" w:rsidRDefault="0064158C" w:rsidP="00FB5136">
            <w:pPr>
              <w:jc w:val="center"/>
              <w:rPr>
                <w:lang w:val="en-US"/>
              </w:rPr>
            </w:pPr>
            <w:r w:rsidRPr="004604EF">
              <w:rPr>
                <w:lang w:val="en-US"/>
              </w:rPr>
              <w:t>189.5</w:t>
            </w:r>
          </w:p>
        </w:tc>
        <w:tc>
          <w:tcPr>
            <w:tcW w:w="1609" w:type="dxa"/>
            <w:vAlign w:val="center"/>
          </w:tcPr>
          <w:p w14:paraId="6745F1D5" w14:textId="77777777" w:rsidR="0064158C" w:rsidRPr="00EE5F99" w:rsidRDefault="0064158C" w:rsidP="00FB5136">
            <w:pPr>
              <w:jc w:val="center"/>
              <w:rPr>
                <w:lang w:val="en-US"/>
              </w:rPr>
            </w:pPr>
            <w:r w:rsidRPr="004604EF">
              <w:rPr>
                <w:lang w:val="en-US"/>
              </w:rPr>
              <w:t>-87.</w:t>
            </w:r>
            <w:r w:rsidRPr="00EE5F99">
              <w:rPr>
                <w:lang w:val="en-US"/>
              </w:rPr>
              <w:t>5</w:t>
            </w:r>
          </w:p>
        </w:tc>
      </w:tr>
    </w:tbl>
    <w:p w14:paraId="289EB24F" w14:textId="77777777" w:rsidR="0064158C" w:rsidRDefault="0064158C" w:rsidP="0064158C">
      <w:pPr>
        <w:jc w:val="both"/>
        <w:rPr>
          <w:b/>
          <w:bCs/>
          <w:lang w:val="en-US"/>
        </w:rPr>
      </w:pPr>
    </w:p>
    <w:p w14:paraId="6B2B4B40" w14:textId="77777777" w:rsidR="0064158C" w:rsidRDefault="0064158C" w:rsidP="0064158C">
      <w:pPr>
        <w:jc w:val="both"/>
        <w:rPr>
          <w:lang w:val="en-US" w:eastAsia="zh-CN"/>
        </w:rPr>
      </w:pPr>
      <w:r w:rsidRPr="00C13505">
        <w:rPr>
          <w:lang w:val="en-US" w:eastAsia="zh-CN"/>
        </w:rPr>
        <w:t>From the maximum received power</w:t>
      </w:r>
      <w:r>
        <w:rPr>
          <w:lang w:val="en-US" w:eastAsia="zh-CN"/>
        </w:rPr>
        <w:t xml:space="preserve"> in above table</w:t>
      </w:r>
      <w:r w:rsidRPr="00C13505">
        <w:rPr>
          <w:lang w:val="en-US" w:eastAsia="zh-CN"/>
        </w:rPr>
        <w:t xml:space="preserve">, </w:t>
      </w:r>
      <w:r>
        <w:rPr>
          <w:lang w:val="en-US" w:eastAsia="zh-CN"/>
        </w:rPr>
        <w:t xml:space="preserve">it is reasonable to relax the </w:t>
      </w:r>
      <w:r w:rsidRPr="00C13505">
        <w:rPr>
          <w:lang w:val="en-US" w:eastAsia="zh-CN"/>
        </w:rPr>
        <w:t>maximum input level for NTN UE.</w:t>
      </w:r>
      <w:r>
        <w:rPr>
          <w:lang w:val="en-US" w:eastAsia="zh-CN"/>
        </w:rPr>
        <w:t xml:space="preserve"> Note that the maximum input level is the max level for signal including the interference so the test with maximum interference level, e.g., </w:t>
      </w:r>
      <w:proofErr w:type="spellStart"/>
      <w:r>
        <w:rPr>
          <w:lang w:val="en-US" w:eastAsia="zh-CN"/>
        </w:rPr>
        <w:t>P</w:t>
      </w:r>
      <w:r w:rsidRPr="000C1F91">
        <w:rPr>
          <w:vertAlign w:val="subscript"/>
          <w:lang w:val="en-US" w:eastAsia="zh-CN"/>
        </w:rPr>
        <w:t>interference</w:t>
      </w:r>
      <w:proofErr w:type="spellEnd"/>
      <w:r>
        <w:rPr>
          <w:lang w:val="en-US" w:eastAsia="zh-CN"/>
        </w:rPr>
        <w:t xml:space="preserve"> = -25dBm for ACS case 2, should be in line with maximum input level requirements. Considering the interference from TN DL to NTN UE in co-existence study, even with the most stringent case, i.e., the distance between TN BS and NTN UE is 500m (It is the unreal deployment since the received signal from TN BS is much higher than NTN BS in this case), the min. CL for this case is: </w:t>
      </w:r>
    </w:p>
    <w:p w14:paraId="76F2D7B0" w14:textId="77777777" w:rsidR="0064158C" w:rsidRDefault="0064158C" w:rsidP="0064158C">
      <w:pPr>
        <w:jc w:val="center"/>
        <w:rPr>
          <w:lang w:val="en-US" w:eastAsia="zh-CN"/>
        </w:rPr>
      </w:pPr>
      <w:r w:rsidRPr="002E730C">
        <w:rPr>
          <w:lang w:val="en-US" w:eastAsia="zh-CN"/>
        </w:rPr>
        <w:t>32.45 + 20*log10(2000) + 20*log10 (</w:t>
      </w:r>
      <w:r>
        <w:rPr>
          <w:lang w:val="en-US" w:eastAsia="zh-CN"/>
        </w:rPr>
        <w:t>0.5</w:t>
      </w:r>
      <w:r w:rsidRPr="002E730C">
        <w:rPr>
          <w:lang w:val="en-US" w:eastAsia="zh-CN"/>
        </w:rPr>
        <w:t>)</w:t>
      </w:r>
      <w:r>
        <w:rPr>
          <w:lang w:val="en-US" w:eastAsia="zh-CN"/>
        </w:rPr>
        <w:t xml:space="preserve"> = 92.45dB</w:t>
      </w:r>
    </w:p>
    <w:p w14:paraId="5D495FB7" w14:textId="77777777" w:rsidR="0064158C" w:rsidRDefault="0064158C" w:rsidP="0064158C">
      <w:pPr>
        <w:rPr>
          <w:lang w:val="en-US" w:eastAsia="zh-CN"/>
        </w:rPr>
      </w:pPr>
      <w:r>
        <w:rPr>
          <w:lang w:val="en-US" w:eastAsia="zh-CN"/>
        </w:rPr>
        <w:t>Therefore, we can have the following proposal for maximum input level for NTN UE:</w:t>
      </w:r>
    </w:p>
    <w:p w14:paraId="62E9D528" w14:textId="6FC69923" w:rsidR="0064158C" w:rsidRDefault="0064158C" w:rsidP="0064158C">
      <w:pPr>
        <w:jc w:val="both"/>
        <w:rPr>
          <w:b/>
          <w:bCs/>
          <w:lang w:val="en-US" w:eastAsia="zh-CN"/>
        </w:rPr>
      </w:pPr>
      <w:r w:rsidRPr="00EF06A2">
        <w:rPr>
          <w:b/>
          <w:bCs/>
          <w:lang w:val="en-US"/>
        </w:rPr>
        <w:t xml:space="preserve">Proposal </w:t>
      </w:r>
      <w:r>
        <w:rPr>
          <w:b/>
          <w:bCs/>
          <w:lang w:val="en-US"/>
        </w:rPr>
        <w:t>5</w:t>
      </w:r>
      <w:r w:rsidRPr="00EF06A2">
        <w:rPr>
          <w:b/>
          <w:bCs/>
          <w:lang w:val="en-US"/>
        </w:rPr>
        <w:t>:</w:t>
      </w:r>
      <w:r>
        <w:rPr>
          <w:b/>
          <w:bCs/>
          <w:lang w:val="en-US"/>
        </w:rPr>
        <w:t xml:space="preserve"> To consider 20dB relaxation for maximum input level compared with TN</w:t>
      </w:r>
      <w:r w:rsidRPr="00EF06A2">
        <w:rPr>
          <w:b/>
          <w:bCs/>
          <w:lang w:val="en-US" w:eastAsia="zh-CN"/>
        </w:rPr>
        <w:t>.</w:t>
      </w:r>
    </w:p>
    <w:p w14:paraId="2B9A9624" w14:textId="5F643C90" w:rsidR="0064158C" w:rsidRDefault="0064158C" w:rsidP="0064158C">
      <w:pPr>
        <w:jc w:val="both"/>
        <w:rPr>
          <w:b/>
          <w:bCs/>
          <w:lang w:val="en-US"/>
        </w:rPr>
      </w:pPr>
      <w:r>
        <w:rPr>
          <w:b/>
          <w:bCs/>
          <w:lang w:val="en-US"/>
        </w:rPr>
        <w:t xml:space="preserve">6) </w:t>
      </w:r>
      <w:r w:rsidR="00920519" w:rsidRPr="00920519">
        <w:rPr>
          <w:b/>
          <w:bCs/>
          <w:lang w:val="en-US"/>
        </w:rPr>
        <w:t>Minimum output power</w:t>
      </w:r>
    </w:p>
    <w:p w14:paraId="237443BF" w14:textId="354CEFB2" w:rsidR="00920519" w:rsidRPr="00920519" w:rsidRDefault="00920519" w:rsidP="0064158C">
      <w:pPr>
        <w:jc w:val="both"/>
        <w:rPr>
          <w:lang w:val="en-US"/>
        </w:rPr>
      </w:pPr>
      <w:r w:rsidRPr="00920519">
        <w:rPr>
          <w:lang w:val="en-US"/>
        </w:rPr>
        <w:t xml:space="preserve">The minimum output power is the regulatory requirement to protect the other systems. Therefore, it is </w:t>
      </w:r>
      <w:r w:rsidR="00F94C35">
        <w:rPr>
          <w:lang w:val="en-US"/>
        </w:rPr>
        <w:t>proposed</w:t>
      </w:r>
      <w:r w:rsidRPr="00920519">
        <w:rPr>
          <w:lang w:val="en-US"/>
        </w:rPr>
        <w:t xml:space="preserve"> to reuse the TN minimum output power for NTN UE.</w:t>
      </w:r>
    </w:p>
    <w:p w14:paraId="278E8AD6" w14:textId="7D2495CD" w:rsidR="0064158C" w:rsidRDefault="00920519" w:rsidP="00351987">
      <w:pPr>
        <w:jc w:val="both"/>
        <w:rPr>
          <w:b/>
          <w:bCs/>
          <w:lang w:val="en-US"/>
        </w:rPr>
      </w:pPr>
      <w:r>
        <w:rPr>
          <w:b/>
          <w:bCs/>
          <w:lang w:val="en-US"/>
        </w:rPr>
        <w:t>Proposal 6: To reuse the TN minimum output power requirements for NTN UE.</w:t>
      </w:r>
    </w:p>
    <w:p w14:paraId="5AA423AB" w14:textId="53A1B183" w:rsidR="006B56A9" w:rsidRDefault="006B56A9" w:rsidP="006B56A9">
      <w:pPr>
        <w:jc w:val="both"/>
        <w:rPr>
          <w:b/>
          <w:bCs/>
          <w:lang w:val="en-US"/>
        </w:rPr>
      </w:pPr>
      <w:r>
        <w:rPr>
          <w:b/>
          <w:bCs/>
          <w:lang w:val="en-US"/>
        </w:rPr>
        <w:t>7) MPR/A-MPR</w:t>
      </w:r>
    </w:p>
    <w:p w14:paraId="7D23BE3C" w14:textId="67316AC9" w:rsidR="006B56A9" w:rsidRDefault="003B46DD" w:rsidP="006B56A9">
      <w:pPr>
        <w:jc w:val="both"/>
        <w:rPr>
          <w:lang w:val="en-US"/>
        </w:rPr>
      </w:pPr>
      <w:r w:rsidRPr="003B46DD">
        <w:rPr>
          <w:lang w:val="en-US"/>
        </w:rPr>
        <w:lastRenderedPageBreak/>
        <w:t xml:space="preserve">It was agreed </w:t>
      </w:r>
      <w:r>
        <w:rPr>
          <w:lang w:val="en-US"/>
        </w:rPr>
        <w:t>ACLR/ACS of TN UE can be used for NTN in last RAN4 meeting. Therefore, the MPR of TN UE for PC3 shall be applied for NTN UE as well.</w:t>
      </w:r>
    </w:p>
    <w:p w14:paraId="6DDA8532" w14:textId="6AC3AD3F" w:rsidR="000548E2" w:rsidRPr="000548E2" w:rsidRDefault="000548E2" w:rsidP="006B56A9">
      <w:pPr>
        <w:jc w:val="both"/>
        <w:rPr>
          <w:b/>
          <w:bCs/>
          <w:lang w:val="en-US"/>
        </w:rPr>
      </w:pPr>
      <w:r w:rsidRPr="00CF5D64">
        <w:rPr>
          <w:b/>
          <w:bCs/>
          <w:lang w:val="en-US"/>
        </w:rPr>
        <w:t>Proposal 7: To reuse the TN MPR values for NTN UE.</w:t>
      </w:r>
    </w:p>
    <w:p w14:paraId="3E865F5F" w14:textId="2DFDC1C6" w:rsidR="00854657" w:rsidRDefault="00363DB4" w:rsidP="006B56A9">
      <w:pPr>
        <w:jc w:val="both"/>
      </w:pPr>
      <w:r>
        <w:rPr>
          <w:lang w:val="en-US"/>
        </w:rPr>
        <w:t xml:space="preserve">For the A-MPR </w:t>
      </w:r>
      <w:r w:rsidR="005118AA">
        <w:rPr>
          <w:lang w:val="en-US"/>
        </w:rPr>
        <w:t xml:space="preserve">of band n256, we can use the </w:t>
      </w:r>
      <w:r w:rsidR="005118AA">
        <w:rPr>
          <w:rFonts w:hint="eastAsia"/>
          <w:lang w:val="en-US" w:eastAsia="zh-CN"/>
        </w:rPr>
        <w:t>A-MPR</w:t>
      </w:r>
      <w:r w:rsidR="005118AA">
        <w:rPr>
          <w:lang w:val="en-US"/>
        </w:rPr>
        <w:t xml:space="preserve"> values as the basis to do the analysis. </w:t>
      </w:r>
      <w:r>
        <w:rPr>
          <w:lang w:val="en-US"/>
        </w:rPr>
        <w:t>For</w:t>
      </w:r>
      <w:r>
        <w:t xml:space="preserve"> n65, NS_24, NS_100, NS_05</w:t>
      </w:r>
      <w:r w:rsidR="005118AA">
        <w:t>/</w:t>
      </w:r>
      <w:r>
        <w:t>NS_05U and NS_51</w:t>
      </w:r>
      <w:r w:rsidR="00854657">
        <w:t xml:space="preserve"> were specified. </w:t>
      </w:r>
      <w:r w:rsidR="00E04E76">
        <w:rPr>
          <w:rFonts w:hint="eastAsia"/>
          <w:lang w:eastAsia="zh-CN"/>
        </w:rPr>
        <w:t>Then</w:t>
      </w:r>
      <w:r w:rsidR="00E04E76">
        <w:t xml:space="preserve"> we have the following points regarding the A-MPR for band n256:</w:t>
      </w:r>
    </w:p>
    <w:p w14:paraId="63D113A4" w14:textId="3C302EE9" w:rsidR="001B207C" w:rsidRDefault="001B207C" w:rsidP="001B207C">
      <w:pPr>
        <w:pStyle w:val="ListParagraph"/>
        <w:numPr>
          <w:ilvl w:val="0"/>
          <w:numId w:val="44"/>
        </w:numPr>
        <w:jc w:val="both"/>
      </w:pPr>
      <w:r>
        <w:t xml:space="preserve">NS_24 applies for BW’s </w:t>
      </w:r>
      <w:r>
        <w:t xml:space="preserve">of </w:t>
      </w:r>
      <w:r>
        <w:t>5/20/25/20MHz when upper edge of carrier is &gt;1980MHz</w:t>
      </w:r>
      <w:r>
        <w:t xml:space="preserve"> and </w:t>
      </w:r>
      <w:r>
        <w:t>NS_24 does not assume any attenuation at n34</w:t>
      </w:r>
      <w:r>
        <w:t>.</w:t>
      </w:r>
    </w:p>
    <w:p w14:paraId="1F846E6C" w14:textId="14C37E35" w:rsidR="001B207C" w:rsidRDefault="001B207C" w:rsidP="001B207C">
      <w:pPr>
        <w:pStyle w:val="ListParagraph"/>
        <w:numPr>
          <w:ilvl w:val="0"/>
          <w:numId w:val="44"/>
        </w:numPr>
        <w:jc w:val="both"/>
      </w:pPr>
      <w:r>
        <w:t>NS_100 is for UTRA Protection</w:t>
      </w:r>
      <w:r>
        <w:t xml:space="preserve"> so</w:t>
      </w:r>
      <w:r>
        <w:t xml:space="preserve"> it would be needed to protect UTRA</w:t>
      </w:r>
      <w:r>
        <w:t xml:space="preserve">, </w:t>
      </w:r>
      <w:r>
        <w:t>e.g</w:t>
      </w:r>
      <w:r>
        <w:t>.,</w:t>
      </w:r>
      <w:r>
        <w:t xml:space="preserve"> at lower edge of n256 (for band 1 UTRA services)</w:t>
      </w:r>
    </w:p>
    <w:p w14:paraId="2ACD76F2" w14:textId="0A69BFD4" w:rsidR="001B207C" w:rsidRDefault="001B207C" w:rsidP="001B207C">
      <w:pPr>
        <w:pStyle w:val="ListParagraph"/>
        <w:numPr>
          <w:ilvl w:val="0"/>
          <w:numId w:val="44"/>
        </w:numPr>
        <w:jc w:val="both"/>
      </w:pPr>
      <w:r>
        <w:t xml:space="preserve">NS_05 is to protect a band below 1920, hence for transmissions at </w:t>
      </w:r>
      <w:r>
        <w:t xml:space="preserve">n256, i.e., </w:t>
      </w:r>
      <w:r>
        <w:t>1980.</w:t>
      </w:r>
      <w:r>
        <w:t>-</w:t>
      </w:r>
      <w:r>
        <w:t>2010</w:t>
      </w:r>
      <w:r>
        <w:t>MHz,</w:t>
      </w:r>
      <w:r>
        <w:t xml:space="preserve"> there is no need for NS_05/NS_05U for n256</w:t>
      </w:r>
    </w:p>
    <w:p w14:paraId="66EB67F9" w14:textId="7573D6DD" w:rsidR="001B207C" w:rsidRDefault="001B207C" w:rsidP="001B207C">
      <w:pPr>
        <w:pStyle w:val="ListParagraph"/>
        <w:numPr>
          <w:ilvl w:val="0"/>
          <w:numId w:val="44"/>
        </w:numPr>
        <w:jc w:val="both"/>
      </w:pPr>
      <w:r>
        <w:t xml:space="preserve">For new BW (50MHz), NS_51 was </w:t>
      </w:r>
      <w:r>
        <w:t>specified</w:t>
      </w:r>
      <w:r>
        <w:t xml:space="preserve"> and it applies across entire 90MHz at n65. For n256, 50MHz is not possible BW because max </w:t>
      </w:r>
      <w:r>
        <w:t xml:space="preserve">BW </w:t>
      </w:r>
      <w:r>
        <w:t xml:space="preserve">is </w:t>
      </w:r>
      <w:r>
        <w:t>2</w:t>
      </w:r>
      <w:r>
        <w:t>0MHz hence NS_51 is not needed for n256</w:t>
      </w:r>
    </w:p>
    <w:p w14:paraId="02D55723" w14:textId="6D1316F4" w:rsidR="00854657" w:rsidRDefault="000548E2" w:rsidP="000548E2">
      <w:pPr>
        <w:jc w:val="both"/>
      </w:pPr>
      <w:r>
        <w:t>With above, we have the following proposal:</w:t>
      </w:r>
    </w:p>
    <w:p w14:paraId="10646E2D" w14:textId="012D9D08" w:rsidR="000548E2" w:rsidRPr="000548E2" w:rsidRDefault="000548E2" w:rsidP="000548E2">
      <w:pPr>
        <w:jc w:val="both"/>
        <w:rPr>
          <w:b/>
          <w:bCs/>
          <w:lang w:val="en-US"/>
        </w:rPr>
      </w:pPr>
      <w:r w:rsidRPr="00CF5D64">
        <w:rPr>
          <w:b/>
          <w:bCs/>
          <w:lang w:val="en-US"/>
        </w:rPr>
        <w:t xml:space="preserve">Proposal </w:t>
      </w:r>
      <w:r>
        <w:rPr>
          <w:b/>
          <w:bCs/>
          <w:lang w:val="en-US"/>
        </w:rPr>
        <w:t>8</w:t>
      </w:r>
      <w:r w:rsidRPr="00CF5D64">
        <w:rPr>
          <w:b/>
          <w:bCs/>
          <w:lang w:val="en-US"/>
        </w:rPr>
        <w:t>: To reuse the</w:t>
      </w:r>
      <w:r>
        <w:rPr>
          <w:b/>
          <w:bCs/>
          <w:lang w:val="en-US"/>
        </w:rPr>
        <w:t xml:space="preserve"> A-MPR</w:t>
      </w:r>
      <w:r w:rsidR="004C1370">
        <w:rPr>
          <w:b/>
          <w:bCs/>
          <w:lang w:val="en-US"/>
        </w:rPr>
        <w:t xml:space="preserve"> values defined in</w:t>
      </w:r>
      <w:r>
        <w:rPr>
          <w:b/>
          <w:bCs/>
          <w:lang w:val="en-US"/>
        </w:rPr>
        <w:t xml:space="preserve"> NS_24 and NS_100 for n256</w:t>
      </w:r>
      <w:r w:rsidRPr="00CF5D64">
        <w:rPr>
          <w:b/>
          <w:bCs/>
          <w:lang w:val="en-US"/>
        </w:rPr>
        <w:t>.</w:t>
      </w:r>
    </w:p>
    <w:p w14:paraId="6781B18B" w14:textId="055DDED9" w:rsidR="003F0F2B" w:rsidRDefault="003F0F2B" w:rsidP="00CF5D64">
      <w:pPr>
        <w:jc w:val="both"/>
        <w:rPr>
          <w:lang w:val="en-US"/>
        </w:rPr>
      </w:pPr>
      <w:r>
        <w:rPr>
          <w:lang w:val="en-US"/>
        </w:rPr>
        <w:t>As specified in TS 38.101-1, the NS_56 was defined for n24</w:t>
      </w:r>
      <w:r w:rsidR="0097019C">
        <w:rPr>
          <w:lang w:val="en-US"/>
        </w:rPr>
        <w:t>. It is proposed to reuse the A-MPR of NS_56 for n255.</w:t>
      </w:r>
    </w:p>
    <w:p w14:paraId="7F93C30B" w14:textId="03103DDD" w:rsidR="006B56A9" w:rsidRPr="00CF5D64" w:rsidRDefault="00CF5D64" w:rsidP="00351987">
      <w:pPr>
        <w:jc w:val="both"/>
        <w:rPr>
          <w:b/>
          <w:bCs/>
          <w:lang w:val="en-US"/>
        </w:rPr>
      </w:pPr>
      <w:r w:rsidRPr="00CF5D64">
        <w:rPr>
          <w:b/>
          <w:bCs/>
          <w:lang w:val="en-US"/>
        </w:rPr>
        <w:t xml:space="preserve">Proposal </w:t>
      </w:r>
      <w:r w:rsidR="00C326B6">
        <w:rPr>
          <w:b/>
          <w:bCs/>
          <w:lang w:val="en-US"/>
        </w:rPr>
        <w:t>9</w:t>
      </w:r>
      <w:r w:rsidRPr="00CF5D64">
        <w:rPr>
          <w:b/>
          <w:bCs/>
          <w:lang w:val="en-US"/>
        </w:rPr>
        <w:t xml:space="preserve">: To reuse </w:t>
      </w:r>
      <w:r w:rsidR="00C326B6" w:rsidRPr="00CF5D64">
        <w:rPr>
          <w:b/>
          <w:bCs/>
          <w:lang w:val="en-US"/>
        </w:rPr>
        <w:t>the</w:t>
      </w:r>
      <w:r w:rsidR="00C326B6">
        <w:rPr>
          <w:b/>
          <w:bCs/>
          <w:lang w:val="en-US"/>
        </w:rPr>
        <w:t xml:space="preserve"> A-MPR values defined in</w:t>
      </w:r>
      <w:r w:rsidR="00C326B6">
        <w:rPr>
          <w:b/>
          <w:bCs/>
          <w:lang w:val="en-US"/>
        </w:rPr>
        <w:t xml:space="preserve"> NS_56 for n255</w:t>
      </w:r>
      <w:r w:rsidRPr="00CF5D64">
        <w:rPr>
          <w:b/>
          <w:bCs/>
          <w:lang w:val="en-US"/>
        </w:rPr>
        <w:t>.</w:t>
      </w:r>
    </w:p>
    <w:p w14:paraId="1B48E53E" w14:textId="5886B962" w:rsidR="005D0BD6" w:rsidRPr="001E4305" w:rsidRDefault="005D0BD6" w:rsidP="00693E10">
      <w:pPr>
        <w:pStyle w:val="Heading1"/>
        <w:ind w:left="0" w:firstLine="0"/>
        <w:jc w:val="both"/>
      </w:pPr>
      <w:r>
        <w:t>3.</w:t>
      </w:r>
      <w:r>
        <w:tab/>
        <w:t>Conclusion</w:t>
      </w:r>
    </w:p>
    <w:p w14:paraId="5362131A" w14:textId="428103CF" w:rsidR="00CC3CBD" w:rsidRDefault="00574DFA" w:rsidP="00CC3CBD">
      <w:pPr>
        <w:jc w:val="both"/>
      </w:pPr>
      <w:r>
        <w:rPr>
          <w:lang w:val="en-US"/>
        </w:rPr>
        <w:t xml:space="preserve">In this paper, </w:t>
      </w:r>
      <w:r w:rsidR="00B726A9">
        <w:rPr>
          <w:lang w:val="en-US"/>
        </w:rPr>
        <w:t xml:space="preserve">we provided </w:t>
      </w:r>
      <w:r w:rsidR="00EA6EE4">
        <w:rPr>
          <w:lang w:val="en-US"/>
        </w:rPr>
        <w:t xml:space="preserve">considerations for NTN </w:t>
      </w:r>
      <w:r w:rsidR="00EA6EE4">
        <w:rPr>
          <w:lang w:val="en-US" w:eastAsia="zh-CN"/>
        </w:rPr>
        <w:t xml:space="preserve">UE </w:t>
      </w:r>
      <w:r w:rsidR="00920519">
        <w:rPr>
          <w:lang w:val="en-US" w:eastAsia="zh-CN"/>
        </w:rPr>
        <w:t>RF</w:t>
      </w:r>
      <w:r w:rsidR="00EA6EE4">
        <w:rPr>
          <w:lang w:val="en-US" w:eastAsia="zh-CN"/>
        </w:rPr>
        <w:t xml:space="preserve"> requirements. </w:t>
      </w:r>
      <w:r w:rsidR="00EA6EE4">
        <w:t>We have the following observations and proposals</w:t>
      </w:r>
      <w:r w:rsidR="00CC3CBD">
        <w:t xml:space="preserve">: </w:t>
      </w:r>
    </w:p>
    <w:p w14:paraId="314A076B" w14:textId="77777777" w:rsidR="00C326B6" w:rsidRPr="0003485C" w:rsidRDefault="00C326B6" w:rsidP="00C326B6">
      <w:pPr>
        <w:jc w:val="both"/>
        <w:rPr>
          <w:b/>
          <w:bCs/>
          <w:lang w:val="en-US"/>
        </w:rPr>
      </w:pPr>
      <w:r w:rsidRPr="0003485C">
        <w:rPr>
          <w:b/>
          <w:bCs/>
          <w:lang w:val="en-US"/>
        </w:rPr>
        <w:t xml:space="preserve">Observation 1: The assumption of </w:t>
      </w:r>
      <w:r w:rsidRPr="00E06823">
        <w:rPr>
          <w:b/>
          <w:bCs/>
          <w:lang w:val="en-US"/>
        </w:rPr>
        <w:t xml:space="preserve">isolation region </w:t>
      </w:r>
      <w:r w:rsidRPr="0003485C">
        <w:rPr>
          <w:b/>
          <w:bCs/>
          <w:lang w:val="en-US"/>
        </w:rPr>
        <w:t xml:space="preserve">(1.5km) </w:t>
      </w:r>
      <w:r>
        <w:rPr>
          <w:b/>
          <w:bCs/>
          <w:lang w:val="en-US"/>
        </w:rPr>
        <w:t xml:space="preserve">that </w:t>
      </w:r>
      <w:r w:rsidRPr="0003485C">
        <w:rPr>
          <w:b/>
          <w:bCs/>
          <w:lang w:val="en-US"/>
        </w:rPr>
        <w:t xml:space="preserve">is to reflect the realistic UE deployment in the co-existence study should be captured in TR 38.863 </w:t>
      </w:r>
      <w:r>
        <w:rPr>
          <w:b/>
          <w:bCs/>
          <w:lang w:val="en-US"/>
        </w:rPr>
        <w:t>with</w:t>
      </w:r>
      <w:r w:rsidRPr="0003485C">
        <w:rPr>
          <w:b/>
          <w:bCs/>
          <w:lang w:val="en-US"/>
        </w:rPr>
        <w:t xml:space="preserve"> other co-existence study assumptions, that is also the typical RAN4 way of working. </w:t>
      </w:r>
    </w:p>
    <w:p w14:paraId="7FF81330" w14:textId="77777777" w:rsidR="00C326B6" w:rsidRPr="0003485C" w:rsidRDefault="00C326B6" w:rsidP="00C326B6">
      <w:pPr>
        <w:jc w:val="both"/>
        <w:rPr>
          <w:b/>
          <w:bCs/>
          <w:lang w:val="en-US"/>
        </w:rPr>
      </w:pPr>
      <w:r w:rsidRPr="0003485C">
        <w:rPr>
          <w:b/>
          <w:bCs/>
          <w:lang w:val="en-US"/>
        </w:rPr>
        <w:t xml:space="preserve">Observation 2: In any case, </w:t>
      </w:r>
      <w:r w:rsidRPr="000B7FFB">
        <w:rPr>
          <w:b/>
          <w:bCs/>
          <w:lang w:val="en-US"/>
        </w:rPr>
        <w:t xml:space="preserve">the introduction on isolation region </w:t>
      </w:r>
      <w:r w:rsidRPr="0003485C">
        <w:rPr>
          <w:b/>
          <w:bCs/>
          <w:lang w:val="en-US"/>
        </w:rPr>
        <w:t>would not lead to the performance degradation for the TN since the victim is NTN DL</w:t>
      </w:r>
      <w:r>
        <w:rPr>
          <w:b/>
          <w:bCs/>
          <w:lang w:val="en-US"/>
        </w:rPr>
        <w:t xml:space="preserve"> in Case 1</w:t>
      </w:r>
      <w:r w:rsidRPr="0003485C">
        <w:rPr>
          <w:b/>
          <w:bCs/>
          <w:lang w:val="en-US"/>
        </w:rPr>
        <w:t>.</w:t>
      </w:r>
    </w:p>
    <w:p w14:paraId="3ED3EEA3" w14:textId="77777777" w:rsidR="00C326B6" w:rsidRDefault="00C326B6" w:rsidP="00C326B6">
      <w:pPr>
        <w:jc w:val="both"/>
        <w:rPr>
          <w:b/>
          <w:bCs/>
          <w:lang w:val="en-US"/>
        </w:rPr>
      </w:pPr>
      <w:r w:rsidRPr="003159E8">
        <w:rPr>
          <w:b/>
          <w:bCs/>
          <w:lang w:val="en-US"/>
        </w:rPr>
        <w:t xml:space="preserve">Proposal 1: </w:t>
      </w:r>
      <w:r>
        <w:rPr>
          <w:b/>
          <w:bCs/>
          <w:lang w:val="en-US"/>
        </w:rPr>
        <w:t xml:space="preserve">To capture the descriptions on the assumption of 1.5km isolation region just in TR 38.863. A clarification that TN UEs not deploying in isolation region is for simplifying the simulation. </w:t>
      </w:r>
    </w:p>
    <w:p w14:paraId="0B140D78" w14:textId="77777777" w:rsidR="00C326B6" w:rsidRDefault="00C326B6" w:rsidP="00C326B6">
      <w:pPr>
        <w:jc w:val="both"/>
        <w:rPr>
          <w:b/>
          <w:bCs/>
        </w:rPr>
      </w:pPr>
      <w:r w:rsidRPr="0003485C">
        <w:rPr>
          <w:b/>
          <w:bCs/>
        </w:rPr>
        <w:t>Observation 3: When UE supports n65, it must support n1 as well</w:t>
      </w:r>
      <w:r>
        <w:rPr>
          <w:b/>
          <w:bCs/>
        </w:rPr>
        <w:t>.</w:t>
      </w:r>
    </w:p>
    <w:p w14:paraId="34476614" w14:textId="77777777" w:rsidR="00C326B6" w:rsidRDefault="00C326B6" w:rsidP="00C326B6">
      <w:pPr>
        <w:jc w:val="both"/>
        <w:rPr>
          <w:b/>
          <w:bCs/>
          <w:lang w:val="en-US"/>
        </w:rPr>
      </w:pPr>
      <w:r w:rsidRPr="00BA67E2">
        <w:rPr>
          <w:b/>
          <w:bCs/>
          <w:lang w:val="en-US"/>
        </w:rPr>
        <w:t>Proposal 2: RAN4 to agree Option 1, i.e., dedicated 30MHz duplexer as the assumption for band n256.</w:t>
      </w:r>
    </w:p>
    <w:p w14:paraId="235DAB67" w14:textId="77777777" w:rsidR="00C326B6" w:rsidRPr="0064158C" w:rsidRDefault="00C326B6" w:rsidP="00C326B6">
      <w:pPr>
        <w:jc w:val="both"/>
        <w:rPr>
          <w:b/>
          <w:bCs/>
          <w:lang w:val="en-US"/>
        </w:rPr>
      </w:pPr>
      <w:r>
        <w:rPr>
          <w:b/>
          <w:bCs/>
          <w:lang w:val="en-US"/>
        </w:rPr>
        <w:t xml:space="preserve">Proposal 3: </w:t>
      </w:r>
      <w:r w:rsidRPr="001F450B">
        <w:rPr>
          <w:b/>
          <w:bCs/>
          <w:lang w:val="en-US"/>
        </w:rPr>
        <w:t>The protected TN bands for UE co-existence n255/n256 should be taken into the deployment of satellite. The spurious emission limit of protected bands for n24/n65 can be as the basis.</w:t>
      </w:r>
    </w:p>
    <w:p w14:paraId="22324062" w14:textId="77777777" w:rsidR="00C326B6" w:rsidRPr="0064158C" w:rsidRDefault="00C326B6" w:rsidP="00C326B6">
      <w:pPr>
        <w:jc w:val="both"/>
        <w:rPr>
          <w:b/>
          <w:bCs/>
          <w:lang w:val="en-US"/>
        </w:rPr>
      </w:pPr>
      <w:r w:rsidRPr="0064158C">
        <w:rPr>
          <w:b/>
          <w:bCs/>
          <w:lang w:val="en-US"/>
        </w:rPr>
        <w:t>Proposal 4: The REFSENSE for band n256 is depending on the decision on duplexer assumption. If 90MHz duplexer is selected, then we should go with option 1 otherwise option 2 should be agreed.</w:t>
      </w:r>
    </w:p>
    <w:p w14:paraId="39D02C43" w14:textId="77777777" w:rsidR="00C326B6" w:rsidRDefault="00C326B6" w:rsidP="00C326B6">
      <w:pPr>
        <w:jc w:val="both"/>
        <w:rPr>
          <w:b/>
          <w:bCs/>
          <w:lang w:val="en-US" w:eastAsia="zh-CN"/>
        </w:rPr>
      </w:pPr>
      <w:r w:rsidRPr="00EF06A2">
        <w:rPr>
          <w:b/>
          <w:bCs/>
          <w:lang w:val="en-US"/>
        </w:rPr>
        <w:t xml:space="preserve">Proposal </w:t>
      </w:r>
      <w:r>
        <w:rPr>
          <w:b/>
          <w:bCs/>
          <w:lang w:val="en-US"/>
        </w:rPr>
        <w:t>5</w:t>
      </w:r>
      <w:r w:rsidRPr="00EF06A2">
        <w:rPr>
          <w:b/>
          <w:bCs/>
          <w:lang w:val="en-US"/>
        </w:rPr>
        <w:t>:</w:t>
      </w:r>
      <w:r>
        <w:rPr>
          <w:b/>
          <w:bCs/>
          <w:lang w:val="en-US"/>
        </w:rPr>
        <w:t xml:space="preserve"> To consider 20dB relaxation for maximum input level compared with TN</w:t>
      </w:r>
      <w:r w:rsidRPr="00EF06A2">
        <w:rPr>
          <w:b/>
          <w:bCs/>
          <w:lang w:val="en-US" w:eastAsia="zh-CN"/>
        </w:rPr>
        <w:t>.</w:t>
      </w:r>
    </w:p>
    <w:p w14:paraId="412B1662" w14:textId="77777777" w:rsidR="00C326B6" w:rsidRDefault="00C326B6" w:rsidP="00C326B6">
      <w:pPr>
        <w:jc w:val="both"/>
        <w:rPr>
          <w:b/>
          <w:bCs/>
          <w:lang w:val="en-US"/>
        </w:rPr>
      </w:pPr>
      <w:r>
        <w:rPr>
          <w:b/>
          <w:bCs/>
          <w:lang w:val="en-US"/>
        </w:rPr>
        <w:t>Proposal 6: To reuse the TN minimum output power requirements for NTN UE.</w:t>
      </w:r>
    </w:p>
    <w:p w14:paraId="6E75A380" w14:textId="77777777" w:rsidR="00C326B6" w:rsidRPr="000548E2" w:rsidRDefault="00C326B6" w:rsidP="00C326B6">
      <w:pPr>
        <w:jc w:val="both"/>
        <w:rPr>
          <w:b/>
          <w:bCs/>
          <w:lang w:val="en-US"/>
        </w:rPr>
      </w:pPr>
      <w:r w:rsidRPr="00CF5D64">
        <w:rPr>
          <w:b/>
          <w:bCs/>
          <w:lang w:val="en-US"/>
        </w:rPr>
        <w:t>Proposal 7: To reuse the TN MPR values for NTN UE.</w:t>
      </w:r>
    </w:p>
    <w:p w14:paraId="69E8442C" w14:textId="77777777" w:rsidR="00C326B6" w:rsidRPr="000548E2" w:rsidRDefault="00C326B6" w:rsidP="00C326B6">
      <w:pPr>
        <w:jc w:val="both"/>
        <w:rPr>
          <w:b/>
          <w:bCs/>
          <w:lang w:val="en-US"/>
        </w:rPr>
      </w:pPr>
      <w:r w:rsidRPr="00CF5D64">
        <w:rPr>
          <w:b/>
          <w:bCs/>
          <w:lang w:val="en-US"/>
        </w:rPr>
        <w:t xml:space="preserve">Proposal </w:t>
      </w:r>
      <w:r>
        <w:rPr>
          <w:b/>
          <w:bCs/>
          <w:lang w:val="en-US"/>
        </w:rPr>
        <w:t>8</w:t>
      </w:r>
      <w:r w:rsidRPr="00CF5D64">
        <w:rPr>
          <w:b/>
          <w:bCs/>
          <w:lang w:val="en-US"/>
        </w:rPr>
        <w:t>: To reuse the</w:t>
      </w:r>
      <w:r>
        <w:rPr>
          <w:b/>
          <w:bCs/>
          <w:lang w:val="en-US"/>
        </w:rPr>
        <w:t xml:space="preserve"> A-MPR values defined in NS_24 and NS_100 for n256</w:t>
      </w:r>
      <w:r w:rsidRPr="00CF5D64">
        <w:rPr>
          <w:b/>
          <w:bCs/>
          <w:lang w:val="en-US"/>
        </w:rPr>
        <w:t>.</w:t>
      </w:r>
    </w:p>
    <w:p w14:paraId="34B5DD3E" w14:textId="77777777" w:rsidR="00C326B6" w:rsidRPr="00CF5D64" w:rsidRDefault="00C326B6" w:rsidP="00C326B6">
      <w:pPr>
        <w:jc w:val="both"/>
        <w:rPr>
          <w:b/>
          <w:bCs/>
          <w:lang w:val="en-US"/>
        </w:rPr>
      </w:pPr>
      <w:r w:rsidRPr="00CF5D64">
        <w:rPr>
          <w:b/>
          <w:bCs/>
          <w:lang w:val="en-US"/>
        </w:rPr>
        <w:t xml:space="preserve">Proposal </w:t>
      </w:r>
      <w:r>
        <w:rPr>
          <w:b/>
          <w:bCs/>
          <w:lang w:val="en-US"/>
        </w:rPr>
        <w:t>9</w:t>
      </w:r>
      <w:r w:rsidRPr="00CF5D64">
        <w:rPr>
          <w:b/>
          <w:bCs/>
          <w:lang w:val="en-US"/>
        </w:rPr>
        <w:t>: To reuse the</w:t>
      </w:r>
      <w:r>
        <w:rPr>
          <w:b/>
          <w:bCs/>
          <w:lang w:val="en-US"/>
        </w:rPr>
        <w:t xml:space="preserve"> A-MPR values defined in NS_56 for n255</w:t>
      </w:r>
      <w:r w:rsidRPr="00CF5D64">
        <w:rPr>
          <w:b/>
          <w:bCs/>
          <w:lang w:val="en-US"/>
        </w:rPr>
        <w:t>.</w:t>
      </w:r>
    </w:p>
    <w:p w14:paraId="6A7BFA9B" w14:textId="77777777" w:rsidR="00C326B6" w:rsidRPr="00C326B6" w:rsidRDefault="00C326B6" w:rsidP="00CC3CBD">
      <w:pPr>
        <w:jc w:val="both"/>
        <w:rPr>
          <w:lang w:val="en-US"/>
        </w:rPr>
      </w:pPr>
    </w:p>
    <w:p w14:paraId="6B9DA29F" w14:textId="0D31FFCD" w:rsidR="00327222" w:rsidRPr="001E4305" w:rsidRDefault="005D0BD6" w:rsidP="00693E10">
      <w:pPr>
        <w:pStyle w:val="Heading1"/>
        <w:ind w:left="0" w:firstLine="0"/>
        <w:jc w:val="both"/>
      </w:pPr>
      <w:r>
        <w:t>4</w:t>
      </w:r>
      <w:r w:rsidR="00327222">
        <w:t>.</w:t>
      </w:r>
      <w:r w:rsidR="00327222">
        <w:tab/>
      </w:r>
      <w:r w:rsidR="00327222" w:rsidRPr="00534C0E">
        <w:t>References</w:t>
      </w:r>
    </w:p>
    <w:p w14:paraId="0AFF6921" w14:textId="3D7F467A" w:rsidR="0003485C" w:rsidRPr="00B25732" w:rsidRDefault="00E2651F" w:rsidP="0003485C">
      <w:pPr>
        <w:pStyle w:val="List"/>
        <w:numPr>
          <w:ilvl w:val="0"/>
          <w:numId w:val="2"/>
        </w:numPr>
        <w:tabs>
          <w:tab w:val="left" w:pos="270"/>
        </w:tabs>
        <w:ind w:left="360"/>
        <w:jc w:val="both"/>
      </w:pPr>
      <w:r>
        <w:t xml:space="preserve"> </w:t>
      </w:r>
      <w:bookmarkStart w:id="3" w:name="_Ref85541888"/>
      <w:r w:rsidR="0003485C" w:rsidRPr="00B25732">
        <w:t>R4-2203113</w:t>
      </w:r>
      <w:r w:rsidR="00B14FF1" w:rsidRPr="00B25732">
        <w:t xml:space="preserve">, </w:t>
      </w:r>
      <w:r w:rsidR="0003485C" w:rsidRPr="00B25732">
        <w:t>Email discussion summary for [101-bis-e][308] NTN_Solutions_Part3</w:t>
      </w:r>
      <w:r w:rsidR="009F339B" w:rsidRPr="00B25732">
        <w:t xml:space="preserve">, </w:t>
      </w:r>
      <w:bookmarkEnd w:id="3"/>
      <w:r w:rsidR="0003485C" w:rsidRPr="00B25732">
        <w:t>Moderator (CATT)</w:t>
      </w:r>
    </w:p>
    <w:p w14:paraId="56BF99C0" w14:textId="289B794D" w:rsidR="0003485C" w:rsidRPr="00B25732" w:rsidRDefault="0003485C" w:rsidP="0003485C">
      <w:pPr>
        <w:pStyle w:val="List"/>
        <w:numPr>
          <w:ilvl w:val="0"/>
          <w:numId w:val="2"/>
        </w:numPr>
        <w:tabs>
          <w:tab w:val="left" w:pos="270"/>
        </w:tabs>
        <w:ind w:left="360"/>
        <w:jc w:val="both"/>
      </w:pPr>
      <w:r w:rsidRPr="00B25732">
        <w:t xml:space="preserve"> R4-2203036, WF on UE RF requirement for NTN UE, Huawei, </w:t>
      </w:r>
      <w:proofErr w:type="spellStart"/>
      <w:r w:rsidRPr="00B25732">
        <w:t>HiSilicon</w:t>
      </w:r>
      <w:proofErr w:type="spellEnd"/>
    </w:p>
    <w:p w14:paraId="6F8950A5" w14:textId="2E5F3176" w:rsidR="00CC6009" w:rsidRPr="00B25732" w:rsidRDefault="00CC6009" w:rsidP="0003485C">
      <w:pPr>
        <w:pStyle w:val="List"/>
        <w:numPr>
          <w:ilvl w:val="0"/>
          <w:numId w:val="2"/>
        </w:numPr>
        <w:tabs>
          <w:tab w:val="left" w:pos="270"/>
        </w:tabs>
        <w:ind w:left="360"/>
        <w:jc w:val="both"/>
      </w:pPr>
      <w:r w:rsidRPr="00B25732">
        <w:t xml:space="preserve"> </w:t>
      </w:r>
      <w:r w:rsidR="00B25732" w:rsidRPr="00B25732">
        <w:t>R4-2204502</w:t>
      </w:r>
      <w:r w:rsidRPr="00B25732">
        <w:t xml:space="preserve">, </w:t>
      </w:r>
      <w:r w:rsidR="00B25732" w:rsidRPr="00B25732">
        <w:t>Coexistence simulation results for TN-NTN case 1</w:t>
      </w:r>
      <w:r w:rsidR="00B451C9" w:rsidRPr="00B25732">
        <w:t>, Qualcomm</w:t>
      </w:r>
      <w:r w:rsidR="00B25732" w:rsidRPr="00B25732">
        <w:t xml:space="preserve"> </w:t>
      </w:r>
      <w:r w:rsidR="00B25732" w:rsidRPr="00B25732">
        <w:t>Incorporated</w:t>
      </w:r>
    </w:p>
    <w:p w14:paraId="501EFD7D" w14:textId="1206B0A0" w:rsidR="00C6721C" w:rsidRDefault="00C6721C" w:rsidP="00C6721C">
      <w:pPr>
        <w:pStyle w:val="List"/>
        <w:tabs>
          <w:tab w:val="left" w:pos="270"/>
        </w:tabs>
        <w:ind w:left="360" w:firstLine="0"/>
        <w:jc w:val="both"/>
        <w:rPr>
          <w:rFonts w:eastAsia="宋体"/>
          <w:szCs w:val="22"/>
          <w:lang w:eastAsia="zh-CN"/>
        </w:rPr>
      </w:pPr>
    </w:p>
    <w:p w14:paraId="75333383" w14:textId="77777777" w:rsidR="00835170" w:rsidRPr="00693E10" w:rsidRDefault="00835170" w:rsidP="004B1D51">
      <w:pPr>
        <w:pStyle w:val="List"/>
        <w:tabs>
          <w:tab w:val="left" w:pos="270"/>
        </w:tabs>
        <w:ind w:left="360" w:firstLine="0"/>
        <w:jc w:val="center"/>
        <w:rPr>
          <w:rFonts w:eastAsia="宋体"/>
          <w:szCs w:val="22"/>
          <w:lang w:eastAsia="zh-CN"/>
        </w:rPr>
      </w:pPr>
    </w:p>
    <w:sectPr w:rsidR="00835170" w:rsidRPr="00693E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6DD82" w14:textId="77777777" w:rsidR="004E2C12" w:rsidRDefault="004E2C12" w:rsidP="00E63E86">
      <w:pPr>
        <w:spacing w:after="0"/>
      </w:pPr>
      <w:r>
        <w:separator/>
      </w:r>
    </w:p>
  </w:endnote>
  <w:endnote w:type="continuationSeparator" w:id="0">
    <w:p w14:paraId="7AE45E49" w14:textId="77777777" w:rsidR="004E2C12" w:rsidRDefault="004E2C12" w:rsidP="00E63E86">
      <w:pPr>
        <w:spacing w:after="0"/>
      </w:pPr>
      <w:r>
        <w:continuationSeparator/>
      </w:r>
    </w:p>
  </w:endnote>
  <w:endnote w:type="continuationNotice" w:id="1">
    <w:p w14:paraId="358E12A7" w14:textId="77777777" w:rsidR="004E2C12" w:rsidRDefault="004E2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72EEF" w14:textId="77777777" w:rsidR="004E2C12" w:rsidRDefault="004E2C12" w:rsidP="00E63E86">
      <w:pPr>
        <w:spacing w:after="0"/>
      </w:pPr>
      <w:r>
        <w:separator/>
      </w:r>
    </w:p>
  </w:footnote>
  <w:footnote w:type="continuationSeparator" w:id="0">
    <w:p w14:paraId="2E2D4EC7" w14:textId="77777777" w:rsidR="004E2C12" w:rsidRDefault="004E2C12" w:rsidP="00E63E86">
      <w:pPr>
        <w:spacing w:after="0"/>
      </w:pPr>
      <w:r>
        <w:continuationSeparator/>
      </w:r>
    </w:p>
  </w:footnote>
  <w:footnote w:type="continuationNotice" w:id="1">
    <w:p w14:paraId="3300DE05" w14:textId="77777777" w:rsidR="004E2C12" w:rsidRDefault="004E2C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280"/>
    <w:multiLevelType w:val="hybridMultilevel"/>
    <w:tmpl w:val="C9E4D26A"/>
    <w:lvl w:ilvl="0" w:tplc="DB04E384">
      <w:start w:val="1"/>
      <w:numFmt w:val="bullet"/>
      <w:lvlText w:val="•"/>
      <w:lvlJc w:val="left"/>
      <w:pPr>
        <w:tabs>
          <w:tab w:val="num" w:pos="720"/>
        </w:tabs>
        <w:ind w:left="720" w:hanging="360"/>
      </w:pPr>
      <w:rPr>
        <w:rFonts w:ascii="Arial" w:hAnsi="Arial" w:hint="default"/>
      </w:rPr>
    </w:lvl>
    <w:lvl w:ilvl="1" w:tplc="D1A42ED2">
      <w:start w:val="1"/>
      <w:numFmt w:val="bullet"/>
      <w:lvlText w:val="•"/>
      <w:lvlJc w:val="left"/>
      <w:pPr>
        <w:tabs>
          <w:tab w:val="num" w:pos="1440"/>
        </w:tabs>
        <w:ind w:left="1440" w:hanging="360"/>
      </w:pPr>
      <w:rPr>
        <w:rFonts w:ascii="Arial" w:hAnsi="Arial" w:hint="default"/>
      </w:rPr>
    </w:lvl>
    <w:lvl w:ilvl="2" w:tplc="824E86C4" w:tentative="1">
      <w:start w:val="1"/>
      <w:numFmt w:val="bullet"/>
      <w:lvlText w:val="•"/>
      <w:lvlJc w:val="left"/>
      <w:pPr>
        <w:tabs>
          <w:tab w:val="num" w:pos="2160"/>
        </w:tabs>
        <w:ind w:left="2160" w:hanging="360"/>
      </w:pPr>
      <w:rPr>
        <w:rFonts w:ascii="Arial" w:hAnsi="Arial" w:hint="default"/>
      </w:rPr>
    </w:lvl>
    <w:lvl w:ilvl="3" w:tplc="84808386" w:tentative="1">
      <w:start w:val="1"/>
      <w:numFmt w:val="bullet"/>
      <w:lvlText w:val="•"/>
      <w:lvlJc w:val="left"/>
      <w:pPr>
        <w:tabs>
          <w:tab w:val="num" w:pos="2880"/>
        </w:tabs>
        <w:ind w:left="2880" w:hanging="360"/>
      </w:pPr>
      <w:rPr>
        <w:rFonts w:ascii="Arial" w:hAnsi="Arial" w:hint="default"/>
      </w:rPr>
    </w:lvl>
    <w:lvl w:ilvl="4" w:tplc="48AEB8A4" w:tentative="1">
      <w:start w:val="1"/>
      <w:numFmt w:val="bullet"/>
      <w:lvlText w:val="•"/>
      <w:lvlJc w:val="left"/>
      <w:pPr>
        <w:tabs>
          <w:tab w:val="num" w:pos="3600"/>
        </w:tabs>
        <w:ind w:left="3600" w:hanging="360"/>
      </w:pPr>
      <w:rPr>
        <w:rFonts w:ascii="Arial" w:hAnsi="Arial" w:hint="default"/>
      </w:rPr>
    </w:lvl>
    <w:lvl w:ilvl="5" w:tplc="DEF84AFE" w:tentative="1">
      <w:start w:val="1"/>
      <w:numFmt w:val="bullet"/>
      <w:lvlText w:val="•"/>
      <w:lvlJc w:val="left"/>
      <w:pPr>
        <w:tabs>
          <w:tab w:val="num" w:pos="4320"/>
        </w:tabs>
        <w:ind w:left="4320" w:hanging="360"/>
      </w:pPr>
      <w:rPr>
        <w:rFonts w:ascii="Arial" w:hAnsi="Arial" w:hint="default"/>
      </w:rPr>
    </w:lvl>
    <w:lvl w:ilvl="6" w:tplc="88CC8302" w:tentative="1">
      <w:start w:val="1"/>
      <w:numFmt w:val="bullet"/>
      <w:lvlText w:val="•"/>
      <w:lvlJc w:val="left"/>
      <w:pPr>
        <w:tabs>
          <w:tab w:val="num" w:pos="5040"/>
        </w:tabs>
        <w:ind w:left="5040" w:hanging="360"/>
      </w:pPr>
      <w:rPr>
        <w:rFonts w:ascii="Arial" w:hAnsi="Arial" w:hint="default"/>
      </w:rPr>
    </w:lvl>
    <w:lvl w:ilvl="7" w:tplc="5498D336" w:tentative="1">
      <w:start w:val="1"/>
      <w:numFmt w:val="bullet"/>
      <w:lvlText w:val="•"/>
      <w:lvlJc w:val="left"/>
      <w:pPr>
        <w:tabs>
          <w:tab w:val="num" w:pos="5760"/>
        </w:tabs>
        <w:ind w:left="5760" w:hanging="360"/>
      </w:pPr>
      <w:rPr>
        <w:rFonts w:ascii="Arial" w:hAnsi="Arial" w:hint="default"/>
      </w:rPr>
    </w:lvl>
    <w:lvl w:ilvl="8" w:tplc="34B0C0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80C87"/>
    <w:multiLevelType w:val="hybridMultilevel"/>
    <w:tmpl w:val="7D04987A"/>
    <w:lvl w:ilvl="0" w:tplc="0C1ABDBA">
      <w:start w:val="1"/>
      <w:numFmt w:val="bullet"/>
      <w:lvlText w:val=""/>
      <w:lvlJc w:val="left"/>
      <w:pPr>
        <w:tabs>
          <w:tab w:val="num" w:pos="720"/>
        </w:tabs>
        <w:ind w:left="720" w:hanging="360"/>
      </w:pPr>
      <w:rPr>
        <w:rFonts w:ascii="Wingdings" w:hAnsi="Wingdings" w:hint="default"/>
      </w:rPr>
    </w:lvl>
    <w:lvl w:ilvl="1" w:tplc="3EAA786C" w:tentative="1">
      <w:start w:val="1"/>
      <w:numFmt w:val="bullet"/>
      <w:lvlText w:val=""/>
      <w:lvlJc w:val="left"/>
      <w:pPr>
        <w:tabs>
          <w:tab w:val="num" w:pos="1440"/>
        </w:tabs>
        <w:ind w:left="1440" w:hanging="360"/>
      </w:pPr>
      <w:rPr>
        <w:rFonts w:ascii="Wingdings" w:hAnsi="Wingdings" w:hint="default"/>
      </w:rPr>
    </w:lvl>
    <w:lvl w:ilvl="2" w:tplc="2466CCFE" w:tentative="1">
      <w:start w:val="1"/>
      <w:numFmt w:val="bullet"/>
      <w:lvlText w:val=""/>
      <w:lvlJc w:val="left"/>
      <w:pPr>
        <w:tabs>
          <w:tab w:val="num" w:pos="2160"/>
        </w:tabs>
        <w:ind w:left="2160" w:hanging="360"/>
      </w:pPr>
      <w:rPr>
        <w:rFonts w:ascii="Wingdings" w:hAnsi="Wingdings" w:hint="default"/>
      </w:rPr>
    </w:lvl>
    <w:lvl w:ilvl="3" w:tplc="D262B9C6" w:tentative="1">
      <w:start w:val="1"/>
      <w:numFmt w:val="bullet"/>
      <w:lvlText w:val=""/>
      <w:lvlJc w:val="left"/>
      <w:pPr>
        <w:tabs>
          <w:tab w:val="num" w:pos="2880"/>
        </w:tabs>
        <w:ind w:left="2880" w:hanging="360"/>
      </w:pPr>
      <w:rPr>
        <w:rFonts w:ascii="Wingdings" w:hAnsi="Wingdings" w:hint="default"/>
      </w:rPr>
    </w:lvl>
    <w:lvl w:ilvl="4" w:tplc="53682B9C" w:tentative="1">
      <w:start w:val="1"/>
      <w:numFmt w:val="bullet"/>
      <w:lvlText w:val=""/>
      <w:lvlJc w:val="left"/>
      <w:pPr>
        <w:tabs>
          <w:tab w:val="num" w:pos="3600"/>
        </w:tabs>
        <w:ind w:left="3600" w:hanging="360"/>
      </w:pPr>
      <w:rPr>
        <w:rFonts w:ascii="Wingdings" w:hAnsi="Wingdings" w:hint="default"/>
      </w:rPr>
    </w:lvl>
    <w:lvl w:ilvl="5" w:tplc="59D257C6" w:tentative="1">
      <w:start w:val="1"/>
      <w:numFmt w:val="bullet"/>
      <w:lvlText w:val=""/>
      <w:lvlJc w:val="left"/>
      <w:pPr>
        <w:tabs>
          <w:tab w:val="num" w:pos="4320"/>
        </w:tabs>
        <w:ind w:left="4320" w:hanging="360"/>
      </w:pPr>
      <w:rPr>
        <w:rFonts w:ascii="Wingdings" w:hAnsi="Wingdings" w:hint="default"/>
      </w:rPr>
    </w:lvl>
    <w:lvl w:ilvl="6" w:tplc="97AADA82" w:tentative="1">
      <w:start w:val="1"/>
      <w:numFmt w:val="bullet"/>
      <w:lvlText w:val=""/>
      <w:lvlJc w:val="left"/>
      <w:pPr>
        <w:tabs>
          <w:tab w:val="num" w:pos="5040"/>
        </w:tabs>
        <w:ind w:left="5040" w:hanging="360"/>
      </w:pPr>
      <w:rPr>
        <w:rFonts w:ascii="Wingdings" w:hAnsi="Wingdings" w:hint="default"/>
      </w:rPr>
    </w:lvl>
    <w:lvl w:ilvl="7" w:tplc="323209B8" w:tentative="1">
      <w:start w:val="1"/>
      <w:numFmt w:val="bullet"/>
      <w:lvlText w:val=""/>
      <w:lvlJc w:val="left"/>
      <w:pPr>
        <w:tabs>
          <w:tab w:val="num" w:pos="5760"/>
        </w:tabs>
        <w:ind w:left="5760" w:hanging="360"/>
      </w:pPr>
      <w:rPr>
        <w:rFonts w:ascii="Wingdings" w:hAnsi="Wingdings" w:hint="default"/>
      </w:rPr>
    </w:lvl>
    <w:lvl w:ilvl="8" w:tplc="3B06BA4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555ED"/>
    <w:multiLevelType w:val="hybridMultilevel"/>
    <w:tmpl w:val="C492A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F13D6"/>
    <w:multiLevelType w:val="hybridMultilevel"/>
    <w:tmpl w:val="6298CDF4"/>
    <w:lvl w:ilvl="0" w:tplc="A4B65992">
      <w:start w:val="1"/>
      <w:numFmt w:val="bullet"/>
      <w:lvlText w:val=""/>
      <w:lvlJc w:val="left"/>
      <w:pPr>
        <w:tabs>
          <w:tab w:val="num" w:pos="720"/>
        </w:tabs>
        <w:ind w:left="720" w:hanging="360"/>
      </w:pPr>
      <w:rPr>
        <w:rFonts w:ascii="Wingdings" w:hAnsi="Wingdings" w:hint="default"/>
      </w:rPr>
    </w:lvl>
    <w:lvl w:ilvl="1" w:tplc="D1BA5F4E" w:tentative="1">
      <w:start w:val="1"/>
      <w:numFmt w:val="bullet"/>
      <w:lvlText w:val=""/>
      <w:lvlJc w:val="left"/>
      <w:pPr>
        <w:tabs>
          <w:tab w:val="num" w:pos="1440"/>
        </w:tabs>
        <w:ind w:left="1440" w:hanging="360"/>
      </w:pPr>
      <w:rPr>
        <w:rFonts w:ascii="Wingdings" w:hAnsi="Wingdings" w:hint="default"/>
      </w:rPr>
    </w:lvl>
    <w:lvl w:ilvl="2" w:tplc="CC28B1B8" w:tentative="1">
      <w:start w:val="1"/>
      <w:numFmt w:val="bullet"/>
      <w:lvlText w:val=""/>
      <w:lvlJc w:val="left"/>
      <w:pPr>
        <w:tabs>
          <w:tab w:val="num" w:pos="2160"/>
        </w:tabs>
        <w:ind w:left="2160" w:hanging="360"/>
      </w:pPr>
      <w:rPr>
        <w:rFonts w:ascii="Wingdings" w:hAnsi="Wingdings" w:hint="default"/>
      </w:rPr>
    </w:lvl>
    <w:lvl w:ilvl="3" w:tplc="7F94D6DC" w:tentative="1">
      <w:start w:val="1"/>
      <w:numFmt w:val="bullet"/>
      <w:lvlText w:val=""/>
      <w:lvlJc w:val="left"/>
      <w:pPr>
        <w:tabs>
          <w:tab w:val="num" w:pos="2880"/>
        </w:tabs>
        <w:ind w:left="2880" w:hanging="360"/>
      </w:pPr>
      <w:rPr>
        <w:rFonts w:ascii="Wingdings" w:hAnsi="Wingdings" w:hint="default"/>
      </w:rPr>
    </w:lvl>
    <w:lvl w:ilvl="4" w:tplc="392CC8FE" w:tentative="1">
      <w:start w:val="1"/>
      <w:numFmt w:val="bullet"/>
      <w:lvlText w:val=""/>
      <w:lvlJc w:val="left"/>
      <w:pPr>
        <w:tabs>
          <w:tab w:val="num" w:pos="3600"/>
        </w:tabs>
        <w:ind w:left="3600" w:hanging="360"/>
      </w:pPr>
      <w:rPr>
        <w:rFonts w:ascii="Wingdings" w:hAnsi="Wingdings" w:hint="default"/>
      </w:rPr>
    </w:lvl>
    <w:lvl w:ilvl="5" w:tplc="382EAC12" w:tentative="1">
      <w:start w:val="1"/>
      <w:numFmt w:val="bullet"/>
      <w:lvlText w:val=""/>
      <w:lvlJc w:val="left"/>
      <w:pPr>
        <w:tabs>
          <w:tab w:val="num" w:pos="4320"/>
        </w:tabs>
        <w:ind w:left="4320" w:hanging="360"/>
      </w:pPr>
      <w:rPr>
        <w:rFonts w:ascii="Wingdings" w:hAnsi="Wingdings" w:hint="default"/>
      </w:rPr>
    </w:lvl>
    <w:lvl w:ilvl="6" w:tplc="D590785A" w:tentative="1">
      <w:start w:val="1"/>
      <w:numFmt w:val="bullet"/>
      <w:lvlText w:val=""/>
      <w:lvlJc w:val="left"/>
      <w:pPr>
        <w:tabs>
          <w:tab w:val="num" w:pos="5040"/>
        </w:tabs>
        <w:ind w:left="5040" w:hanging="360"/>
      </w:pPr>
      <w:rPr>
        <w:rFonts w:ascii="Wingdings" w:hAnsi="Wingdings" w:hint="default"/>
      </w:rPr>
    </w:lvl>
    <w:lvl w:ilvl="7" w:tplc="82161D54" w:tentative="1">
      <w:start w:val="1"/>
      <w:numFmt w:val="bullet"/>
      <w:lvlText w:val=""/>
      <w:lvlJc w:val="left"/>
      <w:pPr>
        <w:tabs>
          <w:tab w:val="num" w:pos="5760"/>
        </w:tabs>
        <w:ind w:left="5760" w:hanging="360"/>
      </w:pPr>
      <w:rPr>
        <w:rFonts w:ascii="Wingdings" w:hAnsi="Wingdings" w:hint="default"/>
      </w:rPr>
    </w:lvl>
    <w:lvl w:ilvl="8" w:tplc="8052294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E2627"/>
    <w:multiLevelType w:val="hybridMultilevel"/>
    <w:tmpl w:val="BA247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87098"/>
    <w:multiLevelType w:val="multilevel"/>
    <w:tmpl w:val="A6BC1C40"/>
    <w:lvl w:ilvl="0">
      <w:start w:val="2"/>
      <w:numFmt w:val="decimal"/>
      <w:lvlText w:val="%1"/>
      <w:lvlJc w:val="left"/>
      <w:pPr>
        <w:ind w:left="405" w:hanging="405"/>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C247FBE"/>
    <w:multiLevelType w:val="hybridMultilevel"/>
    <w:tmpl w:val="FAEE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F25C29"/>
    <w:multiLevelType w:val="hybridMultilevel"/>
    <w:tmpl w:val="94DAD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C49FC"/>
    <w:multiLevelType w:val="hybridMultilevel"/>
    <w:tmpl w:val="6FB4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122BDB"/>
    <w:multiLevelType w:val="hybridMultilevel"/>
    <w:tmpl w:val="84DEB28E"/>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60019"/>
    <w:multiLevelType w:val="hybridMultilevel"/>
    <w:tmpl w:val="F61E8D42"/>
    <w:lvl w:ilvl="0" w:tplc="88A0F712">
      <w:start w:val="1"/>
      <w:numFmt w:val="bullet"/>
      <w:lvlText w:val="•"/>
      <w:lvlJc w:val="left"/>
      <w:pPr>
        <w:tabs>
          <w:tab w:val="num" w:pos="720"/>
        </w:tabs>
        <w:ind w:left="720" w:hanging="360"/>
      </w:pPr>
      <w:rPr>
        <w:rFonts w:ascii="Arial" w:hAnsi="Arial" w:hint="default"/>
      </w:rPr>
    </w:lvl>
    <w:lvl w:ilvl="1" w:tplc="17465F58">
      <w:start w:val="1"/>
      <w:numFmt w:val="bullet"/>
      <w:lvlText w:val="•"/>
      <w:lvlJc w:val="left"/>
      <w:pPr>
        <w:tabs>
          <w:tab w:val="num" w:pos="1440"/>
        </w:tabs>
        <w:ind w:left="1440" w:hanging="360"/>
      </w:pPr>
      <w:rPr>
        <w:rFonts w:ascii="Arial" w:hAnsi="Arial" w:hint="default"/>
      </w:rPr>
    </w:lvl>
    <w:lvl w:ilvl="2" w:tplc="3C944604" w:tentative="1">
      <w:start w:val="1"/>
      <w:numFmt w:val="bullet"/>
      <w:lvlText w:val="•"/>
      <w:lvlJc w:val="left"/>
      <w:pPr>
        <w:tabs>
          <w:tab w:val="num" w:pos="2160"/>
        </w:tabs>
        <w:ind w:left="2160" w:hanging="360"/>
      </w:pPr>
      <w:rPr>
        <w:rFonts w:ascii="Arial" w:hAnsi="Arial" w:hint="default"/>
      </w:rPr>
    </w:lvl>
    <w:lvl w:ilvl="3" w:tplc="7CE4B8FA" w:tentative="1">
      <w:start w:val="1"/>
      <w:numFmt w:val="bullet"/>
      <w:lvlText w:val="•"/>
      <w:lvlJc w:val="left"/>
      <w:pPr>
        <w:tabs>
          <w:tab w:val="num" w:pos="2880"/>
        </w:tabs>
        <w:ind w:left="2880" w:hanging="360"/>
      </w:pPr>
      <w:rPr>
        <w:rFonts w:ascii="Arial" w:hAnsi="Arial" w:hint="default"/>
      </w:rPr>
    </w:lvl>
    <w:lvl w:ilvl="4" w:tplc="C8AAA49C" w:tentative="1">
      <w:start w:val="1"/>
      <w:numFmt w:val="bullet"/>
      <w:lvlText w:val="•"/>
      <w:lvlJc w:val="left"/>
      <w:pPr>
        <w:tabs>
          <w:tab w:val="num" w:pos="3600"/>
        </w:tabs>
        <w:ind w:left="3600" w:hanging="360"/>
      </w:pPr>
      <w:rPr>
        <w:rFonts w:ascii="Arial" w:hAnsi="Arial" w:hint="default"/>
      </w:rPr>
    </w:lvl>
    <w:lvl w:ilvl="5" w:tplc="83722AA2" w:tentative="1">
      <w:start w:val="1"/>
      <w:numFmt w:val="bullet"/>
      <w:lvlText w:val="•"/>
      <w:lvlJc w:val="left"/>
      <w:pPr>
        <w:tabs>
          <w:tab w:val="num" w:pos="4320"/>
        </w:tabs>
        <w:ind w:left="4320" w:hanging="360"/>
      </w:pPr>
      <w:rPr>
        <w:rFonts w:ascii="Arial" w:hAnsi="Arial" w:hint="default"/>
      </w:rPr>
    </w:lvl>
    <w:lvl w:ilvl="6" w:tplc="10F01896" w:tentative="1">
      <w:start w:val="1"/>
      <w:numFmt w:val="bullet"/>
      <w:lvlText w:val="•"/>
      <w:lvlJc w:val="left"/>
      <w:pPr>
        <w:tabs>
          <w:tab w:val="num" w:pos="5040"/>
        </w:tabs>
        <w:ind w:left="5040" w:hanging="360"/>
      </w:pPr>
      <w:rPr>
        <w:rFonts w:ascii="Arial" w:hAnsi="Arial" w:hint="default"/>
      </w:rPr>
    </w:lvl>
    <w:lvl w:ilvl="7" w:tplc="7DFED606" w:tentative="1">
      <w:start w:val="1"/>
      <w:numFmt w:val="bullet"/>
      <w:lvlText w:val="•"/>
      <w:lvlJc w:val="left"/>
      <w:pPr>
        <w:tabs>
          <w:tab w:val="num" w:pos="5760"/>
        </w:tabs>
        <w:ind w:left="5760" w:hanging="360"/>
      </w:pPr>
      <w:rPr>
        <w:rFonts w:ascii="Arial" w:hAnsi="Arial" w:hint="default"/>
      </w:rPr>
    </w:lvl>
    <w:lvl w:ilvl="8" w:tplc="1CD0A9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BA6BEE"/>
    <w:multiLevelType w:val="hybridMultilevel"/>
    <w:tmpl w:val="92E850E4"/>
    <w:lvl w:ilvl="0" w:tplc="B64C34C6">
      <w:start w:val="1"/>
      <w:numFmt w:val="bullet"/>
      <w:lvlText w:val=""/>
      <w:lvlJc w:val="left"/>
      <w:pPr>
        <w:tabs>
          <w:tab w:val="num" w:pos="720"/>
        </w:tabs>
        <w:ind w:left="720" w:hanging="360"/>
      </w:pPr>
      <w:rPr>
        <w:rFonts w:ascii="Wingdings" w:hAnsi="Wingdings" w:hint="default"/>
      </w:rPr>
    </w:lvl>
    <w:lvl w:ilvl="1" w:tplc="F124BAB4" w:tentative="1">
      <w:start w:val="1"/>
      <w:numFmt w:val="bullet"/>
      <w:lvlText w:val=""/>
      <w:lvlJc w:val="left"/>
      <w:pPr>
        <w:tabs>
          <w:tab w:val="num" w:pos="1440"/>
        </w:tabs>
        <w:ind w:left="1440" w:hanging="360"/>
      </w:pPr>
      <w:rPr>
        <w:rFonts w:ascii="Wingdings" w:hAnsi="Wingdings" w:hint="default"/>
      </w:rPr>
    </w:lvl>
    <w:lvl w:ilvl="2" w:tplc="0680CD90" w:tentative="1">
      <w:start w:val="1"/>
      <w:numFmt w:val="bullet"/>
      <w:lvlText w:val=""/>
      <w:lvlJc w:val="left"/>
      <w:pPr>
        <w:tabs>
          <w:tab w:val="num" w:pos="2160"/>
        </w:tabs>
        <w:ind w:left="2160" w:hanging="360"/>
      </w:pPr>
      <w:rPr>
        <w:rFonts w:ascii="Wingdings" w:hAnsi="Wingdings" w:hint="default"/>
      </w:rPr>
    </w:lvl>
    <w:lvl w:ilvl="3" w:tplc="824E6C1C" w:tentative="1">
      <w:start w:val="1"/>
      <w:numFmt w:val="bullet"/>
      <w:lvlText w:val=""/>
      <w:lvlJc w:val="left"/>
      <w:pPr>
        <w:tabs>
          <w:tab w:val="num" w:pos="2880"/>
        </w:tabs>
        <w:ind w:left="2880" w:hanging="360"/>
      </w:pPr>
      <w:rPr>
        <w:rFonts w:ascii="Wingdings" w:hAnsi="Wingdings" w:hint="default"/>
      </w:rPr>
    </w:lvl>
    <w:lvl w:ilvl="4" w:tplc="DCE4C78E" w:tentative="1">
      <w:start w:val="1"/>
      <w:numFmt w:val="bullet"/>
      <w:lvlText w:val=""/>
      <w:lvlJc w:val="left"/>
      <w:pPr>
        <w:tabs>
          <w:tab w:val="num" w:pos="3600"/>
        </w:tabs>
        <w:ind w:left="3600" w:hanging="360"/>
      </w:pPr>
      <w:rPr>
        <w:rFonts w:ascii="Wingdings" w:hAnsi="Wingdings" w:hint="default"/>
      </w:rPr>
    </w:lvl>
    <w:lvl w:ilvl="5" w:tplc="37400DAA" w:tentative="1">
      <w:start w:val="1"/>
      <w:numFmt w:val="bullet"/>
      <w:lvlText w:val=""/>
      <w:lvlJc w:val="left"/>
      <w:pPr>
        <w:tabs>
          <w:tab w:val="num" w:pos="4320"/>
        </w:tabs>
        <w:ind w:left="4320" w:hanging="360"/>
      </w:pPr>
      <w:rPr>
        <w:rFonts w:ascii="Wingdings" w:hAnsi="Wingdings" w:hint="default"/>
      </w:rPr>
    </w:lvl>
    <w:lvl w:ilvl="6" w:tplc="7D689466" w:tentative="1">
      <w:start w:val="1"/>
      <w:numFmt w:val="bullet"/>
      <w:lvlText w:val=""/>
      <w:lvlJc w:val="left"/>
      <w:pPr>
        <w:tabs>
          <w:tab w:val="num" w:pos="5040"/>
        </w:tabs>
        <w:ind w:left="5040" w:hanging="360"/>
      </w:pPr>
      <w:rPr>
        <w:rFonts w:ascii="Wingdings" w:hAnsi="Wingdings" w:hint="default"/>
      </w:rPr>
    </w:lvl>
    <w:lvl w:ilvl="7" w:tplc="AA726564" w:tentative="1">
      <w:start w:val="1"/>
      <w:numFmt w:val="bullet"/>
      <w:lvlText w:val=""/>
      <w:lvlJc w:val="left"/>
      <w:pPr>
        <w:tabs>
          <w:tab w:val="num" w:pos="5760"/>
        </w:tabs>
        <w:ind w:left="5760" w:hanging="360"/>
      </w:pPr>
      <w:rPr>
        <w:rFonts w:ascii="Wingdings" w:hAnsi="Wingdings" w:hint="default"/>
      </w:rPr>
    </w:lvl>
    <w:lvl w:ilvl="8" w:tplc="4378DBB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8DB3FBA"/>
    <w:multiLevelType w:val="hybridMultilevel"/>
    <w:tmpl w:val="2C2636DE"/>
    <w:lvl w:ilvl="0" w:tplc="4B8EF644">
      <w:start w:val="1"/>
      <w:numFmt w:val="bullet"/>
      <w:lvlText w:val="•"/>
      <w:lvlJc w:val="left"/>
      <w:pPr>
        <w:tabs>
          <w:tab w:val="num" w:pos="720"/>
        </w:tabs>
        <w:ind w:left="720" w:hanging="360"/>
      </w:pPr>
      <w:rPr>
        <w:rFonts w:ascii="Arial" w:hAnsi="Arial" w:hint="default"/>
      </w:rPr>
    </w:lvl>
    <w:lvl w:ilvl="1" w:tplc="58181A5C" w:tentative="1">
      <w:start w:val="1"/>
      <w:numFmt w:val="bullet"/>
      <w:lvlText w:val="•"/>
      <w:lvlJc w:val="left"/>
      <w:pPr>
        <w:tabs>
          <w:tab w:val="num" w:pos="1440"/>
        </w:tabs>
        <w:ind w:left="1440" w:hanging="360"/>
      </w:pPr>
      <w:rPr>
        <w:rFonts w:ascii="Arial" w:hAnsi="Arial" w:hint="default"/>
      </w:rPr>
    </w:lvl>
    <w:lvl w:ilvl="2" w:tplc="C19E8638" w:tentative="1">
      <w:start w:val="1"/>
      <w:numFmt w:val="bullet"/>
      <w:lvlText w:val="•"/>
      <w:lvlJc w:val="left"/>
      <w:pPr>
        <w:tabs>
          <w:tab w:val="num" w:pos="2160"/>
        </w:tabs>
        <w:ind w:left="2160" w:hanging="360"/>
      </w:pPr>
      <w:rPr>
        <w:rFonts w:ascii="Arial" w:hAnsi="Arial" w:hint="default"/>
      </w:rPr>
    </w:lvl>
    <w:lvl w:ilvl="3" w:tplc="AE2665F2" w:tentative="1">
      <w:start w:val="1"/>
      <w:numFmt w:val="bullet"/>
      <w:lvlText w:val="•"/>
      <w:lvlJc w:val="left"/>
      <w:pPr>
        <w:tabs>
          <w:tab w:val="num" w:pos="2880"/>
        </w:tabs>
        <w:ind w:left="2880" w:hanging="360"/>
      </w:pPr>
      <w:rPr>
        <w:rFonts w:ascii="Arial" w:hAnsi="Arial" w:hint="default"/>
      </w:rPr>
    </w:lvl>
    <w:lvl w:ilvl="4" w:tplc="935CCF10" w:tentative="1">
      <w:start w:val="1"/>
      <w:numFmt w:val="bullet"/>
      <w:lvlText w:val="•"/>
      <w:lvlJc w:val="left"/>
      <w:pPr>
        <w:tabs>
          <w:tab w:val="num" w:pos="3600"/>
        </w:tabs>
        <w:ind w:left="3600" w:hanging="360"/>
      </w:pPr>
      <w:rPr>
        <w:rFonts w:ascii="Arial" w:hAnsi="Arial" w:hint="default"/>
      </w:rPr>
    </w:lvl>
    <w:lvl w:ilvl="5" w:tplc="1B12E626" w:tentative="1">
      <w:start w:val="1"/>
      <w:numFmt w:val="bullet"/>
      <w:lvlText w:val="•"/>
      <w:lvlJc w:val="left"/>
      <w:pPr>
        <w:tabs>
          <w:tab w:val="num" w:pos="4320"/>
        </w:tabs>
        <w:ind w:left="4320" w:hanging="360"/>
      </w:pPr>
      <w:rPr>
        <w:rFonts w:ascii="Arial" w:hAnsi="Arial" w:hint="default"/>
      </w:rPr>
    </w:lvl>
    <w:lvl w:ilvl="6" w:tplc="E4506948" w:tentative="1">
      <w:start w:val="1"/>
      <w:numFmt w:val="bullet"/>
      <w:lvlText w:val="•"/>
      <w:lvlJc w:val="left"/>
      <w:pPr>
        <w:tabs>
          <w:tab w:val="num" w:pos="5040"/>
        </w:tabs>
        <w:ind w:left="5040" w:hanging="360"/>
      </w:pPr>
      <w:rPr>
        <w:rFonts w:ascii="Arial" w:hAnsi="Arial" w:hint="default"/>
      </w:rPr>
    </w:lvl>
    <w:lvl w:ilvl="7" w:tplc="8654D32A" w:tentative="1">
      <w:start w:val="1"/>
      <w:numFmt w:val="bullet"/>
      <w:lvlText w:val="•"/>
      <w:lvlJc w:val="left"/>
      <w:pPr>
        <w:tabs>
          <w:tab w:val="num" w:pos="5760"/>
        </w:tabs>
        <w:ind w:left="5760" w:hanging="360"/>
      </w:pPr>
      <w:rPr>
        <w:rFonts w:ascii="Arial" w:hAnsi="Arial" w:hint="default"/>
      </w:rPr>
    </w:lvl>
    <w:lvl w:ilvl="8" w:tplc="7EFAB4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4F3A26"/>
    <w:multiLevelType w:val="multilevel"/>
    <w:tmpl w:val="4C4F3A26"/>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6" w15:restartNumberingAfterBreak="0">
    <w:nsid w:val="57BB7C56"/>
    <w:multiLevelType w:val="hybridMultilevel"/>
    <w:tmpl w:val="676E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65525A30"/>
    <w:multiLevelType w:val="hybridMultilevel"/>
    <w:tmpl w:val="7AB4D7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A23A5E"/>
    <w:multiLevelType w:val="hybridMultilevel"/>
    <w:tmpl w:val="D7DE1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42636"/>
    <w:multiLevelType w:val="hybridMultilevel"/>
    <w:tmpl w:val="2788DF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BC65656"/>
    <w:multiLevelType w:val="hybridMultilevel"/>
    <w:tmpl w:val="CAD6035C"/>
    <w:lvl w:ilvl="0" w:tplc="2F1C8CF2">
      <w:start w:val="1"/>
      <w:numFmt w:val="bullet"/>
      <w:lvlText w:val=""/>
      <w:lvlJc w:val="left"/>
      <w:pPr>
        <w:tabs>
          <w:tab w:val="num" w:pos="720"/>
        </w:tabs>
        <w:ind w:left="720" w:hanging="360"/>
      </w:pPr>
      <w:rPr>
        <w:rFonts w:ascii="Wingdings" w:hAnsi="Wingdings" w:hint="default"/>
      </w:rPr>
    </w:lvl>
    <w:lvl w:ilvl="1" w:tplc="B6849EE2" w:tentative="1">
      <w:start w:val="1"/>
      <w:numFmt w:val="bullet"/>
      <w:lvlText w:val=""/>
      <w:lvlJc w:val="left"/>
      <w:pPr>
        <w:tabs>
          <w:tab w:val="num" w:pos="1440"/>
        </w:tabs>
        <w:ind w:left="1440" w:hanging="360"/>
      </w:pPr>
      <w:rPr>
        <w:rFonts w:ascii="Wingdings" w:hAnsi="Wingdings" w:hint="default"/>
      </w:rPr>
    </w:lvl>
    <w:lvl w:ilvl="2" w:tplc="DDFA4A5E" w:tentative="1">
      <w:start w:val="1"/>
      <w:numFmt w:val="bullet"/>
      <w:lvlText w:val=""/>
      <w:lvlJc w:val="left"/>
      <w:pPr>
        <w:tabs>
          <w:tab w:val="num" w:pos="2160"/>
        </w:tabs>
        <w:ind w:left="2160" w:hanging="360"/>
      </w:pPr>
      <w:rPr>
        <w:rFonts w:ascii="Wingdings" w:hAnsi="Wingdings" w:hint="default"/>
      </w:rPr>
    </w:lvl>
    <w:lvl w:ilvl="3" w:tplc="73724DD4" w:tentative="1">
      <w:start w:val="1"/>
      <w:numFmt w:val="bullet"/>
      <w:lvlText w:val=""/>
      <w:lvlJc w:val="left"/>
      <w:pPr>
        <w:tabs>
          <w:tab w:val="num" w:pos="2880"/>
        </w:tabs>
        <w:ind w:left="2880" w:hanging="360"/>
      </w:pPr>
      <w:rPr>
        <w:rFonts w:ascii="Wingdings" w:hAnsi="Wingdings" w:hint="default"/>
      </w:rPr>
    </w:lvl>
    <w:lvl w:ilvl="4" w:tplc="25105072" w:tentative="1">
      <w:start w:val="1"/>
      <w:numFmt w:val="bullet"/>
      <w:lvlText w:val=""/>
      <w:lvlJc w:val="left"/>
      <w:pPr>
        <w:tabs>
          <w:tab w:val="num" w:pos="3600"/>
        </w:tabs>
        <w:ind w:left="3600" w:hanging="360"/>
      </w:pPr>
      <w:rPr>
        <w:rFonts w:ascii="Wingdings" w:hAnsi="Wingdings" w:hint="default"/>
      </w:rPr>
    </w:lvl>
    <w:lvl w:ilvl="5" w:tplc="A6EC44A4" w:tentative="1">
      <w:start w:val="1"/>
      <w:numFmt w:val="bullet"/>
      <w:lvlText w:val=""/>
      <w:lvlJc w:val="left"/>
      <w:pPr>
        <w:tabs>
          <w:tab w:val="num" w:pos="4320"/>
        </w:tabs>
        <w:ind w:left="4320" w:hanging="360"/>
      </w:pPr>
      <w:rPr>
        <w:rFonts w:ascii="Wingdings" w:hAnsi="Wingdings" w:hint="default"/>
      </w:rPr>
    </w:lvl>
    <w:lvl w:ilvl="6" w:tplc="D0C8419A" w:tentative="1">
      <w:start w:val="1"/>
      <w:numFmt w:val="bullet"/>
      <w:lvlText w:val=""/>
      <w:lvlJc w:val="left"/>
      <w:pPr>
        <w:tabs>
          <w:tab w:val="num" w:pos="5040"/>
        </w:tabs>
        <w:ind w:left="5040" w:hanging="360"/>
      </w:pPr>
      <w:rPr>
        <w:rFonts w:ascii="Wingdings" w:hAnsi="Wingdings" w:hint="default"/>
      </w:rPr>
    </w:lvl>
    <w:lvl w:ilvl="7" w:tplc="3452795E" w:tentative="1">
      <w:start w:val="1"/>
      <w:numFmt w:val="bullet"/>
      <w:lvlText w:val=""/>
      <w:lvlJc w:val="left"/>
      <w:pPr>
        <w:tabs>
          <w:tab w:val="num" w:pos="5760"/>
        </w:tabs>
        <w:ind w:left="5760" w:hanging="360"/>
      </w:pPr>
      <w:rPr>
        <w:rFonts w:ascii="Wingdings" w:hAnsi="Wingdings" w:hint="default"/>
      </w:rPr>
    </w:lvl>
    <w:lvl w:ilvl="8" w:tplc="7F6481D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6156E0"/>
    <w:multiLevelType w:val="hybridMultilevel"/>
    <w:tmpl w:val="D2B8600A"/>
    <w:lvl w:ilvl="0" w:tplc="FE909A6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A7E1E"/>
    <w:multiLevelType w:val="multilevel"/>
    <w:tmpl w:val="177A0C62"/>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0" w15:restartNumberingAfterBreak="0">
    <w:nsid w:val="725A4942"/>
    <w:multiLevelType w:val="hybridMultilevel"/>
    <w:tmpl w:val="7AB4D7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25676C"/>
    <w:multiLevelType w:val="hybridMultilevel"/>
    <w:tmpl w:val="C492A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9E0611"/>
    <w:multiLevelType w:val="hybridMultilevel"/>
    <w:tmpl w:val="39525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9F436A"/>
    <w:multiLevelType w:val="hybridMultilevel"/>
    <w:tmpl w:val="A4E8F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6"/>
  </w:num>
  <w:num w:numId="3">
    <w:abstractNumId w:val="17"/>
  </w:num>
  <w:num w:numId="4">
    <w:abstractNumId w:val="9"/>
  </w:num>
  <w:num w:numId="5">
    <w:abstractNumId w:val="14"/>
  </w:num>
  <w:num w:numId="6">
    <w:abstractNumId w:val="24"/>
  </w:num>
  <w:num w:numId="7">
    <w:abstractNumId w:val="31"/>
  </w:num>
  <w:num w:numId="8">
    <w:abstractNumId w:val="20"/>
  </w:num>
  <w:num w:numId="9">
    <w:abstractNumId w:val="15"/>
  </w:num>
  <w:num w:numId="10">
    <w:abstractNumId w:val="13"/>
  </w:num>
  <w:num w:numId="11">
    <w:abstractNumId w:val="39"/>
  </w:num>
  <w:num w:numId="12">
    <w:abstractNumId w:val="22"/>
  </w:num>
  <w:num w:numId="13">
    <w:abstractNumId w:val="38"/>
  </w:num>
  <w:num w:numId="14">
    <w:abstractNumId w:val="29"/>
  </w:num>
  <w:num w:numId="15">
    <w:abstractNumId w:val="21"/>
  </w:num>
  <w:num w:numId="16">
    <w:abstractNumId w:val="27"/>
  </w:num>
  <w:num w:numId="17">
    <w:abstractNumId w:val="10"/>
  </w:num>
  <w:num w:numId="18">
    <w:abstractNumId w:val="25"/>
  </w:num>
  <w:num w:numId="19">
    <w:abstractNumId w:val="8"/>
  </w:num>
  <w:num w:numId="20">
    <w:abstractNumId w:val="26"/>
  </w:num>
  <w:num w:numId="21">
    <w:abstractNumId w:val="4"/>
  </w:num>
  <w:num w:numId="22">
    <w:abstractNumId w:val="33"/>
  </w:num>
  <w:num w:numId="23">
    <w:abstractNumId w:val="18"/>
  </w:num>
  <w:num w:numId="24">
    <w:abstractNumId w:val="0"/>
  </w:num>
  <w:num w:numId="25">
    <w:abstractNumId w:val="7"/>
  </w:num>
  <w:num w:numId="26">
    <w:abstractNumId w:val="23"/>
  </w:num>
  <w:num w:numId="27">
    <w:abstractNumId w:val="6"/>
  </w:num>
  <w:num w:numId="28">
    <w:abstractNumId w:val="42"/>
  </w:num>
  <w:num w:numId="29">
    <w:abstractNumId w:val="34"/>
  </w:num>
  <w:num w:numId="30">
    <w:abstractNumId w:val="3"/>
  </w:num>
  <w:num w:numId="31">
    <w:abstractNumId w:val="35"/>
  </w:num>
  <w:num w:numId="32">
    <w:abstractNumId w:val="1"/>
  </w:num>
  <w:num w:numId="33">
    <w:abstractNumId w:val="19"/>
  </w:num>
  <w:num w:numId="34">
    <w:abstractNumId w:val="43"/>
  </w:num>
  <w:num w:numId="35">
    <w:abstractNumId w:val="37"/>
  </w:num>
  <w:num w:numId="36">
    <w:abstractNumId w:val="11"/>
  </w:num>
  <w:num w:numId="37">
    <w:abstractNumId w:val="41"/>
  </w:num>
  <w:num w:numId="38">
    <w:abstractNumId w:val="2"/>
  </w:num>
  <w:num w:numId="39">
    <w:abstractNumId w:val="32"/>
  </w:num>
  <w:num w:numId="40">
    <w:abstractNumId w:val="40"/>
  </w:num>
  <w:num w:numId="41">
    <w:abstractNumId w:val="30"/>
  </w:num>
  <w:num w:numId="42">
    <w:abstractNumId w:val="16"/>
  </w:num>
  <w:num w:numId="43">
    <w:abstractNumId w:val="28"/>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WzNDMwMLG0MLdU0lEKTi0uzszPAykwrwUA91wGuywAAAA="/>
  </w:docVars>
  <w:rsids>
    <w:rsidRoot w:val="007C29B9"/>
    <w:rsid w:val="00000687"/>
    <w:rsid w:val="000029F6"/>
    <w:rsid w:val="00004E3C"/>
    <w:rsid w:val="00005611"/>
    <w:rsid w:val="0000566D"/>
    <w:rsid w:val="00006A58"/>
    <w:rsid w:val="00011D01"/>
    <w:rsid w:val="00011E73"/>
    <w:rsid w:val="00012975"/>
    <w:rsid w:val="000136C1"/>
    <w:rsid w:val="00014207"/>
    <w:rsid w:val="00015906"/>
    <w:rsid w:val="00015C02"/>
    <w:rsid w:val="00016436"/>
    <w:rsid w:val="000172EC"/>
    <w:rsid w:val="000203F1"/>
    <w:rsid w:val="00020A14"/>
    <w:rsid w:val="00021677"/>
    <w:rsid w:val="00021BD3"/>
    <w:rsid w:val="00021FCF"/>
    <w:rsid w:val="000227F2"/>
    <w:rsid w:val="00023D1D"/>
    <w:rsid w:val="00024B6E"/>
    <w:rsid w:val="00025A8B"/>
    <w:rsid w:val="00025B6B"/>
    <w:rsid w:val="00026BA8"/>
    <w:rsid w:val="00026E46"/>
    <w:rsid w:val="0003435A"/>
    <w:rsid w:val="0003485C"/>
    <w:rsid w:val="00034C89"/>
    <w:rsid w:val="00034DB4"/>
    <w:rsid w:val="0003579F"/>
    <w:rsid w:val="00036B51"/>
    <w:rsid w:val="00040A18"/>
    <w:rsid w:val="00040E10"/>
    <w:rsid w:val="00040F1F"/>
    <w:rsid w:val="00041D08"/>
    <w:rsid w:val="000437A6"/>
    <w:rsid w:val="00045C1E"/>
    <w:rsid w:val="00046E66"/>
    <w:rsid w:val="00047804"/>
    <w:rsid w:val="00053C56"/>
    <w:rsid w:val="000548E2"/>
    <w:rsid w:val="000553B6"/>
    <w:rsid w:val="0005602D"/>
    <w:rsid w:val="00056504"/>
    <w:rsid w:val="00061519"/>
    <w:rsid w:val="0006272B"/>
    <w:rsid w:val="000628BA"/>
    <w:rsid w:val="00062925"/>
    <w:rsid w:val="00062949"/>
    <w:rsid w:val="00066114"/>
    <w:rsid w:val="00066E43"/>
    <w:rsid w:val="0006796E"/>
    <w:rsid w:val="00067CF5"/>
    <w:rsid w:val="000725C8"/>
    <w:rsid w:val="00073786"/>
    <w:rsid w:val="000753FA"/>
    <w:rsid w:val="000755F2"/>
    <w:rsid w:val="00075B9D"/>
    <w:rsid w:val="00075F76"/>
    <w:rsid w:val="0007603D"/>
    <w:rsid w:val="0007797C"/>
    <w:rsid w:val="00077F34"/>
    <w:rsid w:val="0008235E"/>
    <w:rsid w:val="00082948"/>
    <w:rsid w:val="000834EB"/>
    <w:rsid w:val="000836B3"/>
    <w:rsid w:val="00084E9E"/>
    <w:rsid w:val="00086161"/>
    <w:rsid w:val="000874BA"/>
    <w:rsid w:val="00091AE4"/>
    <w:rsid w:val="00093081"/>
    <w:rsid w:val="0009478D"/>
    <w:rsid w:val="000947DD"/>
    <w:rsid w:val="00096F82"/>
    <w:rsid w:val="000A05BE"/>
    <w:rsid w:val="000A0E16"/>
    <w:rsid w:val="000A1922"/>
    <w:rsid w:val="000A2C3D"/>
    <w:rsid w:val="000A3B38"/>
    <w:rsid w:val="000A432E"/>
    <w:rsid w:val="000A49BB"/>
    <w:rsid w:val="000A6EFB"/>
    <w:rsid w:val="000B0881"/>
    <w:rsid w:val="000B24B6"/>
    <w:rsid w:val="000B2583"/>
    <w:rsid w:val="000B33C3"/>
    <w:rsid w:val="000B5404"/>
    <w:rsid w:val="000B7FFB"/>
    <w:rsid w:val="000C25B8"/>
    <w:rsid w:val="000C4E7F"/>
    <w:rsid w:val="000C6A92"/>
    <w:rsid w:val="000C7EF4"/>
    <w:rsid w:val="000D058A"/>
    <w:rsid w:val="000D31B4"/>
    <w:rsid w:val="000D4722"/>
    <w:rsid w:val="000D4BA2"/>
    <w:rsid w:val="000D52F9"/>
    <w:rsid w:val="000D6911"/>
    <w:rsid w:val="000D7983"/>
    <w:rsid w:val="000E1018"/>
    <w:rsid w:val="000E4475"/>
    <w:rsid w:val="000E606E"/>
    <w:rsid w:val="000E78C1"/>
    <w:rsid w:val="000F09C7"/>
    <w:rsid w:val="000F13AA"/>
    <w:rsid w:val="000F1998"/>
    <w:rsid w:val="000F1F05"/>
    <w:rsid w:val="000F2444"/>
    <w:rsid w:val="000F698C"/>
    <w:rsid w:val="000F7F62"/>
    <w:rsid w:val="00100CE8"/>
    <w:rsid w:val="001015B1"/>
    <w:rsid w:val="001032B9"/>
    <w:rsid w:val="001038BC"/>
    <w:rsid w:val="0010500A"/>
    <w:rsid w:val="00106C13"/>
    <w:rsid w:val="0010779C"/>
    <w:rsid w:val="00107A3E"/>
    <w:rsid w:val="00110A43"/>
    <w:rsid w:val="001119A8"/>
    <w:rsid w:val="00112529"/>
    <w:rsid w:val="00116339"/>
    <w:rsid w:val="00117033"/>
    <w:rsid w:val="00117D99"/>
    <w:rsid w:val="0012011A"/>
    <w:rsid w:val="00120465"/>
    <w:rsid w:val="00120DE4"/>
    <w:rsid w:val="00122447"/>
    <w:rsid w:val="00122B9A"/>
    <w:rsid w:val="00124BD9"/>
    <w:rsid w:val="00124E31"/>
    <w:rsid w:val="00125A8E"/>
    <w:rsid w:val="00125E3B"/>
    <w:rsid w:val="001262BF"/>
    <w:rsid w:val="0012650A"/>
    <w:rsid w:val="001265FE"/>
    <w:rsid w:val="001308A6"/>
    <w:rsid w:val="00131153"/>
    <w:rsid w:val="001316CA"/>
    <w:rsid w:val="00131EC0"/>
    <w:rsid w:val="00132DF7"/>
    <w:rsid w:val="00133D72"/>
    <w:rsid w:val="00133E02"/>
    <w:rsid w:val="001342E2"/>
    <w:rsid w:val="00134E6F"/>
    <w:rsid w:val="001354B4"/>
    <w:rsid w:val="00141322"/>
    <w:rsid w:val="00141AB1"/>
    <w:rsid w:val="0014243D"/>
    <w:rsid w:val="001424CD"/>
    <w:rsid w:val="00142917"/>
    <w:rsid w:val="00142A5D"/>
    <w:rsid w:val="00143413"/>
    <w:rsid w:val="00144098"/>
    <w:rsid w:val="0014455E"/>
    <w:rsid w:val="00145291"/>
    <w:rsid w:val="00145587"/>
    <w:rsid w:val="00146060"/>
    <w:rsid w:val="001466D7"/>
    <w:rsid w:val="001509BA"/>
    <w:rsid w:val="00153941"/>
    <w:rsid w:val="00153C07"/>
    <w:rsid w:val="001605B5"/>
    <w:rsid w:val="001613F0"/>
    <w:rsid w:val="001634A2"/>
    <w:rsid w:val="00164E67"/>
    <w:rsid w:val="00165B7A"/>
    <w:rsid w:val="001676DA"/>
    <w:rsid w:val="00167B1C"/>
    <w:rsid w:val="001709F9"/>
    <w:rsid w:val="001719BE"/>
    <w:rsid w:val="001723AF"/>
    <w:rsid w:val="00172CAA"/>
    <w:rsid w:val="001731AE"/>
    <w:rsid w:val="001758CC"/>
    <w:rsid w:val="001761BB"/>
    <w:rsid w:val="0017632D"/>
    <w:rsid w:val="00177298"/>
    <w:rsid w:val="001772B2"/>
    <w:rsid w:val="00180018"/>
    <w:rsid w:val="0018088A"/>
    <w:rsid w:val="0018099B"/>
    <w:rsid w:val="0018267C"/>
    <w:rsid w:val="00182EF5"/>
    <w:rsid w:val="00182F58"/>
    <w:rsid w:val="00186EA7"/>
    <w:rsid w:val="00187D74"/>
    <w:rsid w:val="0019023F"/>
    <w:rsid w:val="00192FCC"/>
    <w:rsid w:val="001933BA"/>
    <w:rsid w:val="001946E6"/>
    <w:rsid w:val="001953F5"/>
    <w:rsid w:val="0019661D"/>
    <w:rsid w:val="001975A7"/>
    <w:rsid w:val="001A1D8B"/>
    <w:rsid w:val="001A2AEF"/>
    <w:rsid w:val="001A49AE"/>
    <w:rsid w:val="001A7857"/>
    <w:rsid w:val="001A7BF4"/>
    <w:rsid w:val="001B043B"/>
    <w:rsid w:val="001B1CE3"/>
    <w:rsid w:val="001B207C"/>
    <w:rsid w:val="001B2925"/>
    <w:rsid w:val="001B2BD3"/>
    <w:rsid w:val="001B2E0C"/>
    <w:rsid w:val="001B45BA"/>
    <w:rsid w:val="001B4F6E"/>
    <w:rsid w:val="001B6FFF"/>
    <w:rsid w:val="001C16E3"/>
    <w:rsid w:val="001C1F62"/>
    <w:rsid w:val="001C2455"/>
    <w:rsid w:val="001C2D6D"/>
    <w:rsid w:val="001C3005"/>
    <w:rsid w:val="001D0F96"/>
    <w:rsid w:val="001D1390"/>
    <w:rsid w:val="001D1BC1"/>
    <w:rsid w:val="001D494F"/>
    <w:rsid w:val="001D5188"/>
    <w:rsid w:val="001D7699"/>
    <w:rsid w:val="001E0442"/>
    <w:rsid w:val="001E09B1"/>
    <w:rsid w:val="001E100B"/>
    <w:rsid w:val="001E109C"/>
    <w:rsid w:val="001E21A9"/>
    <w:rsid w:val="001E2A78"/>
    <w:rsid w:val="001E32F2"/>
    <w:rsid w:val="001E33DB"/>
    <w:rsid w:val="001E74BE"/>
    <w:rsid w:val="001F0013"/>
    <w:rsid w:val="001F08F6"/>
    <w:rsid w:val="001F4417"/>
    <w:rsid w:val="001F450B"/>
    <w:rsid w:val="001F59B9"/>
    <w:rsid w:val="001F5BB9"/>
    <w:rsid w:val="001F7256"/>
    <w:rsid w:val="001F7DB0"/>
    <w:rsid w:val="00202A5F"/>
    <w:rsid w:val="00202F7D"/>
    <w:rsid w:val="002035D0"/>
    <w:rsid w:val="002036D2"/>
    <w:rsid w:val="0020437D"/>
    <w:rsid w:val="0020675D"/>
    <w:rsid w:val="00206B35"/>
    <w:rsid w:val="00207039"/>
    <w:rsid w:val="0021338E"/>
    <w:rsid w:val="00213590"/>
    <w:rsid w:val="00213846"/>
    <w:rsid w:val="00213CFA"/>
    <w:rsid w:val="002153DC"/>
    <w:rsid w:val="00215F4A"/>
    <w:rsid w:val="0021608F"/>
    <w:rsid w:val="002170CC"/>
    <w:rsid w:val="00217392"/>
    <w:rsid w:val="0021750F"/>
    <w:rsid w:val="00220691"/>
    <w:rsid w:val="00221757"/>
    <w:rsid w:val="00222156"/>
    <w:rsid w:val="00222E32"/>
    <w:rsid w:val="0022302A"/>
    <w:rsid w:val="002255E3"/>
    <w:rsid w:val="00225778"/>
    <w:rsid w:val="00225B1E"/>
    <w:rsid w:val="00225F87"/>
    <w:rsid w:val="002264AE"/>
    <w:rsid w:val="002264E6"/>
    <w:rsid w:val="002332CA"/>
    <w:rsid w:val="00234EEE"/>
    <w:rsid w:val="0023616C"/>
    <w:rsid w:val="00242615"/>
    <w:rsid w:val="002432C1"/>
    <w:rsid w:val="002434FA"/>
    <w:rsid w:val="00244AD4"/>
    <w:rsid w:val="0024534A"/>
    <w:rsid w:val="00245B6F"/>
    <w:rsid w:val="00245DEB"/>
    <w:rsid w:val="00247821"/>
    <w:rsid w:val="0025001C"/>
    <w:rsid w:val="00250E7E"/>
    <w:rsid w:val="0025360D"/>
    <w:rsid w:val="00254EFE"/>
    <w:rsid w:val="002570CE"/>
    <w:rsid w:val="00257CF1"/>
    <w:rsid w:val="0026311A"/>
    <w:rsid w:val="00263A96"/>
    <w:rsid w:val="002645E9"/>
    <w:rsid w:val="00265ED6"/>
    <w:rsid w:val="0026677C"/>
    <w:rsid w:val="002678C8"/>
    <w:rsid w:val="00270547"/>
    <w:rsid w:val="002707AB"/>
    <w:rsid w:val="002720E9"/>
    <w:rsid w:val="00274605"/>
    <w:rsid w:val="00274853"/>
    <w:rsid w:val="00275A6C"/>
    <w:rsid w:val="00276AFE"/>
    <w:rsid w:val="002770BE"/>
    <w:rsid w:val="00277A19"/>
    <w:rsid w:val="00280366"/>
    <w:rsid w:val="002809F1"/>
    <w:rsid w:val="002819F9"/>
    <w:rsid w:val="002822DB"/>
    <w:rsid w:val="00282753"/>
    <w:rsid w:val="0028391A"/>
    <w:rsid w:val="0028447F"/>
    <w:rsid w:val="00284699"/>
    <w:rsid w:val="0028551E"/>
    <w:rsid w:val="00286669"/>
    <w:rsid w:val="002867B9"/>
    <w:rsid w:val="002A06EA"/>
    <w:rsid w:val="002A29F3"/>
    <w:rsid w:val="002A2A72"/>
    <w:rsid w:val="002A3723"/>
    <w:rsid w:val="002A447C"/>
    <w:rsid w:val="002A6A36"/>
    <w:rsid w:val="002A6D89"/>
    <w:rsid w:val="002B0A09"/>
    <w:rsid w:val="002B0C59"/>
    <w:rsid w:val="002B347D"/>
    <w:rsid w:val="002B4334"/>
    <w:rsid w:val="002B4C1D"/>
    <w:rsid w:val="002B57DB"/>
    <w:rsid w:val="002B7D92"/>
    <w:rsid w:val="002C0D0B"/>
    <w:rsid w:val="002C2035"/>
    <w:rsid w:val="002C3321"/>
    <w:rsid w:val="002C40A5"/>
    <w:rsid w:val="002C4690"/>
    <w:rsid w:val="002C4DBD"/>
    <w:rsid w:val="002C75D7"/>
    <w:rsid w:val="002D0831"/>
    <w:rsid w:val="002D1245"/>
    <w:rsid w:val="002D2148"/>
    <w:rsid w:val="002D28FC"/>
    <w:rsid w:val="002D3E91"/>
    <w:rsid w:val="002D470C"/>
    <w:rsid w:val="002D5A65"/>
    <w:rsid w:val="002D7EE0"/>
    <w:rsid w:val="002E0BB7"/>
    <w:rsid w:val="002E0C67"/>
    <w:rsid w:val="002E1122"/>
    <w:rsid w:val="002E1DAF"/>
    <w:rsid w:val="002E23BA"/>
    <w:rsid w:val="002E6CE4"/>
    <w:rsid w:val="002E6E61"/>
    <w:rsid w:val="002E74DD"/>
    <w:rsid w:val="002F0CA0"/>
    <w:rsid w:val="002F11D2"/>
    <w:rsid w:val="002F4481"/>
    <w:rsid w:val="002F6DBE"/>
    <w:rsid w:val="00301363"/>
    <w:rsid w:val="00301E72"/>
    <w:rsid w:val="00305506"/>
    <w:rsid w:val="0030689D"/>
    <w:rsid w:val="003068DC"/>
    <w:rsid w:val="00306FC8"/>
    <w:rsid w:val="003074A5"/>
    <w:rsid w:val="00310C8C"/>
    <w:rsid w:val="00311596"/>
    <w:rsid w:val="00311C04"/>
    <w:rsid w:val="00311D18"/>
    <w:rsid w:val="00312C4E"/>
    <w:rsid w:val="00314AB7"/>
    <w:rsid w:val="0031504D"/>
    <w:rsid w:val="003159E8"/>
    <w:rsid w:val="00320134"/>
    <w:rsid w:val="003226D5"/>
    <w:rsid w:val="0032355E"/>
    <w:rsid w:val="003235A9"/>
    <w:rsid w:val="0032413C"/>
    <w:rsid w:val="00324383"/>
    <w:rsid w:val="0032494B"/>
    <w:rsid w:val="0032497B"/>
    <w:rsid w:val="003258E0"/>
    <w:rsid w:val="00326454"/>
    <w:rsid w:val="00326F91"/>
    <w:rsid w:val="00327222"/>
    <w:rsid w:val="003277FF"/>
    <w:rsid w:val="00331AA0"/>
    <w:rsid w:val="00332214"/>
    <w:rsid w:val="00332E91"/>
    <w:rsid w:val="003354D1"/>
    <w:rsid w:val="003354F5"/>
    <w:rsid w:val="003372FA"/>
    <w:rsid w:val="00337C3D"/>
    <w:rsid w:val="00343CB4"/>
    <w:rsid w:val="003450C2"/>
    <w:rsid w:val="00345405"/>
    <w:rsid w:val="003507EC"/>
    <w:rsid w:val="0035121B"/>
    <w:rsid w:val="00351987"/>
    <w:rsid w:val="00351A2D"/>
    <w:rsid w:val="00351E2F"/>
    <w:rsid w:val="00352300"/>
    <w:rsid w:val="003525D8"/>
    <w:rsid w:val="00352B20"/>
    <w:rsid w:val="00354C5D"/>
    <w:rsid w:val="00355766"/>
    <w:rsid w:val="00357008"/>
    <w:rsid w:val="00357649"/>
    <w:rsid w:val="00357D82"/>
    <w:rsid w:val="003604AF"/>
    <w:rsid w:val="00361B27"/>
    <w:rsid w:val="003631B4"/>
    <w:rsid w:val="00363DB4"/>
    <w:rsid w:val="003644CA"/>
    <w:rsid w:val="00365088"/>
    <w:rsid w:val="00365FD0"/>
    <w:rsid w:val="003679F3"/>
    <w:rsid w:val="00367E98"/>
    <w:rsid w:val="00371F06"/>
    <w:rsid w:val="00372744"/>
    <w:rsid w:val="00373408"/>
    <w:rsid w:val="0037542F"/>
    <w:rsid w:val="0037701C"/>
    <w:rsid w:val="00381290"/>
    <w:rsid w:val="00381D71"/>
    <w:rsid w:val="00382561"/>
    <w:rsid w:val="00384001"/>
    <w:rsid w:val="00384EAA"/>
    <w:rsid w:val="003858F7"/>
    <w:rsid w:val="00387727"/>
    <w:rsid w:val="0039003A"/>
    <w:rsid w:val="0039092D"/>
    <w:rsid w:val="00391DAA"/>
    <w:rsid w:val="003929D5"/>
    <w:rsid w:val="003949DD"/>
    <w:rsid w:val="003954BC"/>
    <w:rsid w:val="00396DE0"/>
    <w:rsid w:val="0039753E"/>
    <w:rsid w:val="00397560"/>
    <w:rsid w:val="003A016B"/>
    <w:rsid w:val="003A02A8"/>
    <w:rsid w:val="003A1B46"/>
    <w:rsid w:val="003A1CDB"/>
    <w:rsid w:val="003A1E58"/>
    <w:rsid w:val="003A2CCF"/>
    <w:rsid w:val="003A3701"/>
    <w:rsid w:val="003A3D63"/>
    <w:rsid w:val="003A51B1"/>
    <w:rsid w:val="003A7B46"/>
    <w:rsid w:val="003B1416"/>
    <w:rsid w:val="003B16C7"/>
    <w:rsid w:val="003B1882"/>
    <w:rsid w:val="003B2074"/>
    <w:rsid w:val="003B336F"/>
    <w:rsid w:val="003B46DD"/>
    <w:rsid w:val="003C1779"/>
    <w:rsid w:val="003C23A5"/>
    <w:rsid w:val="003C2AFC"/>
    <w:rsid w:val="003C3732"/>
    <w:rsid w:val="003C6584"/>
    <w:rsid w:val="003C6B46"/>
    <w:rsid w:val="003D045A"/>
    <w:rsid w:val="003D0E91"/>
    <w:rsid w:val="003D1BF1"/>
    <w:rsid w:val="003D24E0"/>
    <w:rsid w:val="003D3E13"/>
    <w:rsid w:val="003D4037"/>
    <w:rsid w:val="003D56E6"/>
    <w:rsid w:val="003E05F6"/>
    <w:rsid w:val="003E1401"/>
    <w:rsid w:val="003E37BD"/>
    <w:rsid w:val="003E44C2"/>
    <w:rsid w:val="003E4796"/>
    <w:rsid w:val="003E5D8D"/>
    <w:rsid w:val="003F0F2B"/>
    <w:rsid w:val="003F197F"/>
    <w:rsid w:val="003F328D"/>
    <w:rsid w:val="003F349F"/>
    <w:rsid w:val="003F35A7"/>
    <w:rsid w:val="003F3C67"/>
    <w:rsid w:val="003F3D20"/>
    <w:rsid w:val="003F4310"/>
    <w:rsid w:val="003F7116"/>
    <w:rsid w:val="004001F6"/>
    <w:rsid w:val="00403304"/>
    <w:rsid w:val="004034EB"/>
    <w:rsid w:val="00404E74"/>
    <w:rsid w:val="0040543B"/>
    <w:rsid w:val="004061CC"/>
    <w:rsid w:val="0040767A"/>
    <w:rsid w:val="00410A40"/>
    <w:rsid w:val="004120D6"/>
    <w:rsid w:val="004128CA"/>
    <w:rsid w:val="00412ACA"/>
    <w:rsid w:val="004138C1"/>
    <w:rsid w:val="00416F5F"/>
    <w:rsid w:val="00417D53"/>
    <w:rsid w:val="00420290"/>
    <w:rsid w:val="00420397"/>
    <w:rsid w:val="004204ED"/>
    <w:rsid w:val="00420A06"/>
    <w:rsid w:val="00424263"/>
    <w:rsid w:val="004242E9"/>
    <w:rsid w:val="0042560D"/>
    <w:rsid w:val="00425AC3"/>
    <w:rsid w:val="00426B8B"/>
    <w:rsid w:val="00426CB2"/>
    <w:rsid w:val="00427DEE"/>
    <w:rsid w:val="00435075"/>
    <w:rsid w:val="00435885"/>
    <w:rsid w:val="00437215"/>
    <w:rsid w:val="0043796E"/>
    <w:rsid w:val="00441C9E"/>
    <w:rsid w:val="0044473E"/>
    <w:rsid w:val="004452A2"/>
    <w:rsid w:val="00445B25"/>
    <w:rsid w:val="00447233"/>
    <w:rsid w:val="004506D3"/>
    <w:rsid w:val="00452055"/>
    <w:rsid w:val="0045303E"/>
    <w:rsid w:val="00455CE5"/>
    <w:rsid w:val="00461298"/>
    <w:rsid w:val="00463637"/>
    <w:rsid w:val="00463A23"/>
    <w:rsid w:val="0046531D"/>
    <w:rsid w:val="00465A65"/>
    <w:rsid w:val="00465C37"/>
    <w:rsid w:val="00470982"/>
    <w:rsid w:val="00470B02"/>
    <w:rsid w:val="00470E09"/>
    <w:rsid w:val="00473D63"/>
    <w:rsid w:val="00473F7E"/>
    <w:rsid w:val="004767CE"/>
    <w:rsid w:val="00477275"/>
    <w:rsid w:val="00477975"/>
    <w:rsid w:val="00477E3E"/>
    <w:rsid w:val="00480EED"/>
    <w:rsid w:val="004830D4"/>
    <w:rsid w:val="0048444E"/>
    <w:rsid w:val="00486B03"/>
    <w:rsid w:val="004904B1"/>
    <w:rsid w:val="00490FFD"/>
    <w:rsid w:val="004929D2"/>
    <w:rsid w:val="004938EA"/>
    <w:rsid w:val="0049471B"/>
    <w:rsid w:val="00495C4B"/>
    <w:rsid w:val="00495D52"/>
    <w:rsid w:val="00495DB1"/>
    <w:rsid w:val="004963C9"/>
    <w:rsid w:val="00496DC0"/>
    <w:rsid w:val="00497620"/>
    <w:rsid w:val="00497F80"/>
    <w:rsid w:val="004A1155"/>
    <w:rsid w:val="004A122F"/>
    <w:rsid w:val="004A1BC8"/>
    <w:rsid w:val="004A204D"/>
    <w:rsid w:val="004A22B2"/>
    <w:rsid w:val="004A347A"/>
    <w:rsid w:val="004A3552"/>
    <w:rsid w:val="004A3CA6"/>
    <w:rsid w:val="004A5AE0"/>
    <w:rsid w:val="004A60DC"/>
    <w:rsid w:val="004A64A5"/>
    <w:rsid w:val="004A68D9"/>
    <w:rsid w:val="004A779B"/>
    <w:rsid w:val="004B1D51"/>
    <w:rsid w:val="004B35B8"/>
    <w:rsid w:val="004B4113"/>
    <w:rsid w:val="004B41D3"/>
    <w:rsid w:val="004B4D61"/>
    <w:rsid w:val="004B5468"/>
    <w:rsid w:val="004B7D9D"/>
    <w:rsid w:val="004C1370"/>
    <w:rsid w:val="004C1E90"/>
    <w:rsid w:val="004C3904"/>
    <w:rsid w:val="004C4074"/>
    <w:rsid w:val="004C41AB"/>
    <w:rsid w:val="004C4B71"/>
    <w:rsid w:val="004C5182"/>
    <w:rsid w:val="004C53F9"/>
    <w:rsid w:val="004C581E"/>
    <w:rsid w:val="004C640D"/>
    <w:rsid w:val="004C767F"/>
    <w:rsid w:val="004C7D0E"/>
    <w:rsid w:val="004D12F6"/>
    <w:rsid w:val="004D207D"/>
    <w:rsid w:val="004D44C8"/>
    <w:rsid w:val="004D458F"/>
    <w:rsid w:val="004D5139"/>
    <w:rsid w:val="004D5B65"/>
    <w:rsid w:val="004D6F63"/>
    <w:rsid w:val="004E051B"/>
    <w:rsid w:val="004E0C23"/>
    <w:rsid w:val="004E2C12"/>
    <w:rsid w:val="004E32B2"/>
    <w:rsid w:val="004E5E36"/>
    <w:rsid w:val="004E7485"/>
    <w:rsid w:val="004F09B2"/>
    <w:rsid w:val="004F287B"/>
    <w:rsid w:val="004F29A0"/>
    <w:rsid w:val="004F4019"/>
    <w:rsid w:val="004F5C75"/>
    <w:rsid w:val="004F741D"/>
    <w:rsid w:val="004F7C77"/>
    <w:rsid w:val="00500F86"/>
    <w:rsid w:val="00501489"/>
    <w:rsid w:val="005015FD"/>
    <w:rsid w:val="00502A69"/>
    <w:rsid w:val="0050341B"/>
    <w:rsid w:val="0050436C"/>
    <w:rsid w:val="00507B8E"/>
    <w:rsid w:val="005105B8"/>
    <w:rsid w:val="005118AA"/>
    <w:rsid w:val="00512627"/>
    <w:rsid w:val="005167E6"/>
    <w:rsid w:val="00516C52"/>
    <w:rsid w:val="005201C9"/>
    <w:rsid w:val="00520731"/>
    <w:rsid w:val="00523A94"/>
    <w:rsid w:val="00524D26"/>
    <w:rsid w:val="005276A2"/>
    <w:rsid w:val="00527A43"/>
    <w:rsid w:val="00532232"/>
    <w:rsid w:val="00536A29"/>
    <w:rsid w:val="00536AE4"/>
    <w:rsid w:val="00536B79"/>
    <w:rsid w:val="00536D48"/>
    <w:rsid w:val="005371FD"/>
    <w:rsid w:val="005400CF"/>
    <w:rsid w:val="00541ED7"/>
    <w:rsid w:val="00542427"/>
    <w:rsid w:val="00542482"/>
    <w:rsid w:val="00543342"/>
    <w:rsid w:val="00544BA2"/>
    <w:rsid w:val="00544F94"/>
    <w:rsid w:val="00545D70"/>
    <w:rsid w:val="00546330"/>
    <w:rsid w:val="005503BD"/>
    <w:rsid w:val="00552A05"/>
    <w:rsid w:val="00553B27"/>
    <w:rsid w:val="00554011"/>
    <w:rsid w:val="005542D5"/>
    <w:rsid w:val="005552EE"/>
    <w:rsid w:val="005560CF"/>
    <w:rsid w:val="00556719"/>
    <w:rsid w:val="00557DE7"/>
    <w:rsid w:val="00560B5A"/>
    <w:rsid w:val="00560DC4"/>
    <w:rsid w:val="005617CE"/>
    <w:rsid w:val="00562039"/>
    <w:rsid w:val="00563417"/>
    <w:rsid w:val="005638E2"/>
    <w:rsid w:val="005662D1"/>
    <w:rsid w:val="00566772"/>
    <w:rsid w:val="00567CD4"/>
    <w:rsid w:val="00572140"/>
    <w:rsid w:val="005723E5"/>
    <w:rsid w:val="00572862"/>
    <w:rsid w:val="00572C71"/>
    <w:rsid w:val="00572F50"/>
    <w:rsid w:val="00574DFA"/>
    <w:rsid w:val="00574F2B"/>
    <w:rsid w:val="00576534"/>
    <w:rsid w:val="00576E98"/>
    <w:rsid w:val="00577F6C"/>
    <w:rsid w:val="00581433"/>
    <w:rsid w:val="00581BDD"/>
    <w:rsid w:val="005820E9"/>
    <w:rsid w:val="0058234F"/>
    <w:rsid w:val="005859BC"/>
    <w:rsid w:val="00585DF1"/>
    <w:rsid w:val="0058602C"/>
    <w:rsid w:val="0058661F"/>
    <w:rsid w:val="00587AFC"/>
    <w:rsid w:val="005911AA"/>
    <w:rsid w:val="005944B0"/>
    <w:rsid w:val="00594780"/>
    <w:rsid w:val="005947BF"/>
    <w:rsid w:val="005954F2"/>
    <w:rsid w:val="0059675C"/>
    <w:rsid w:val="00597C7C"/>
    <w:rsid w:val="00597FE0"/>
    <w:rsid w:val="005A107B"/>
    <w:rsid w:val="005A190F"/>
    <w:rsid w:val="005A2D5B"/>
    <w:rsid w:val="005A6077"/>
    <w:rsid w:val="005A6635"/>
    <w:rsid w:val="005A71E9"/>
    <w:rsid w:val="005A7987"/>
    <w:rsid w:val="005A7E2F"/>
    <w:rsid w:val="005B0433"/>
    <w:rsid w:val="005B270A"/>
    <w:rsid w:val="005B4332"/>
    <w:rsid w:val="005B434D"/>
    <w:rsid w:val="005B75D9"/>
    <w:rsid w:val="005C222E"/>
    <w:rsid w:val="005C2B89"/>
    <w:rsid w:val="005C2EC2"/>
    <w:rsid w:val="005C2FAE"/>
    <w:rsid w:val="005C45D7"/>
    <w:rsid w:val="005C4D57"/>
    <w:rsid w:val="005C5BCA"/>
    <w:rsid w:val="005C5EF4"/>
    <w:rsid w:val="005C6911"/>
    <w:rsid w:val="005C7ADD"/>
    <w:rsid w:val="005D0BD6"/>
    <w:rsid w:val="005D2AD6"/>
    <w:rsid w:val="005D664D"/>
    <w:rsid w:val="005E4508"/>
    <w:rsid w:val="005E4646"/>
    <w:rsid w:val="005E5E14"/>
    <w:rsid w:val="005E6024"/>
    <w:rsid w:val="005E6F02"/>
    <w:rsid w:val="005E727D"/>
    <w:rsid w:val="005E7844"/>
    <w:rsid w:val="005F0ACC"/>
    <w:rsid w:val="005F44C8"/>
    <w:rsid w:val="005F4D05"/>
    <w:rsid w:val="005F52E2"/>
    <w:rsid w:val="005F649F"/>
    <w:rsid w:val="005F7035"/>
    <w:rsid w:val="005F76C1"/>
    <w:rsid w:val="005F7EE5"/>
    <w:rsid w:val="00600529"/>
    <w:rsid w:val="006015D2"/>
    <w:rsid w:val="0060197D"/>
    <w:rsid w:val="00602365"/>
    <w:rsid w:val="0060345F"/>
    <w:rsid w:val="00603821"/>
    <w:rsid w:val="006042D8"/>
    <w:rsid w:val="00606A10"/>
    <w:rsid w:val="0061008A"/>
    <w:rsid w:val="00610A97"/>
    <w:rsid w:val="00611650"/>
    <w:rsid w:val="006158B0"/>
    <w:rsid w:val="006178D6"/>
    <w:rsid w:val="00617F07"/>
    <w:rsid w:val="006210E7"/>
    <w:rsid w:val="00621CDA"/>
    <w:rsid w:val="006318D6"/>
    <w:rsid w:val="00631BC3"/>
    <w:rsid w:val="00631C1B"/>
    <w:rsid w:val="00632010"/>
    <w:rsid w:val="0063286E"/>
    <w:rsid w:val="00633CB3"/>
    <w:rsid w:val="00635910"/>
    <w:rsid w:val="006360E1"/>
    <w:rsid w:val="006363DC"/>
    <w:rsid w:val="00636674"/>
    <w:rsid w:val="00637C36"/>
    <w:rsid w:val="0064158C"/>
    <w:rsid w:val="00642872"/>
    <w:rsid w:val="00645656"/>
    <w:rsid w:val="006459D6"/>
    <w:rsid w:val="00646405"/>
    <w:rsid w:val="00647D0F"/>
    <w:rsid w:val="0065006D"/>
    <w:rsid w:val="00651B66"/>
    <w:rsid w:val="00654937"/>
    <w:rsid w:val="006550F2"/>
    <w:rsid w:val="006561CB"/>
    <w:rsid w:val="006608AB"/>
    <w:rsid w:val="00660C92"/>
    <w:rsid w:val="006614A7"/>
    <w:rsid w:val="00661CFF"/>
    <w:rsid w:val="00662321"/>
    <w:rsid w:val="006624AF"/>
    <w:rsid w:val="0066261C"/>
    <w:rsid w:val="00662946"/>
    <w:rsid w:val="006629CC"/>
    <w:rsid w:val="00666BA1"/>
    <w:rsid w:val="006702F4"/>
    <w:rsid w:val="006717E2"/>
    <w:rsid w:val="00671962"/>
    <w:rsid w:val="00672B99"/>
    <w:rsid w:val="0067420B"/>
    <w:rsid w:val="006751C1"/>
    <w:rsid w:val="00675ECD"/>
    <w:rsid w:val="00676700"/>
    <w:rsid w:val="00676F06"/>
    <w:rsid w:val="006802E0"/>
    <w:rsid w:val="00680A3F"/>
    <w:rsid w:val="006814F6"/>
    <w:rsid w:val="00681EA7"/>
    <w:rsid w:val="006823BF"/>
    <w:rsid w:val="006832A2"/>
    <w:rsid w:val="00683F89"/>
    <w:rsid w:val="00684DE3"/>
    <w:rsid w:val="006868B6"/>
    <w:rsid w:val="00691859"/>
    <w:rsid w:val="00692BAC"/>
    <w:rsid w:val="00692FE3"/>
    <w:rsid w:val="00693E10"/>
    <w:rsid w:val="0069404C"/>
    <w:rsid w:val="006955C0"/>
    <w:rsid w:val="00696255"/>
    <w:rsid w:val="00696755"/>
    <w:rsid w:val="0069766B"/>
    <w:rsid w:val="006A0148"/>
    <w:rsid w:val="006A2B87"/>
    <w:rsid w:val="006A3523"/>
    <w:rsid w:val="006A7BB2"/>
    <w:rsid w:val="006A7E01"/>
    <w:rsid w:val="006B2AEA"/>
    <w:rsid w:val="006B56A9"/>
    <w:rsid w:val="006B5AB4"/>
    <w:rsid w:val="006B6A02"/>
    <w:rsid w:val="006B6AE5"/>
    <w:rsid w:val="006B6AFD"/>
    <w:rsid w:val="006B6D3A"/>
    <w:rsid w:val="006C254B"/>
    <w:rsid w:val="006C2AC3"/>
    <w:rsid w:val="006C419E"/>
    <w:rsid w:val="006C45A8"/>
    <w:rsid w:val="006C5A95"/>
    <w:rsid w:val="006C7015"/>
    <w:rsid w:val="006D0032"/>
    <w:rsid w:val="006D0230"/>
    <w:rsid w:val="006D02D3"/>
    <w:rsid w:val="006D0FEE"/>
    <w:rsid w:val="006D1061"/>
    <w:rsid w:val="006D19E6"/>
    <w:rsid w:val="006D3FA5"/>
    <w:rsid w:val="006D44E2"/>
    <w:rsid w:val="006E1981"/>
    <w:rsid w:val="006E1DA8"/>
    <w:rsid w:val="006E1E52"/>
    <w:rsid w:val="006E4BB1"/>
    <w:rsid w:val="006E5CEE"/>
    <w:rsid w:val="006E61D4"/>
    <w:rsid w:val="006E66C0"/>
    <w:rsid w:val="006E7037"/>
    <w:rsid w:val="006F234B"/>
    <w:rsid w:val="006F24A5"/>
    <w:rsid w:val="006F484F"/>
    <w:rsid w:val="006F4A1A"/>
    <w:rsid w:val="006F5594"/>
    <w:rsid w:val="006F7F80"/>
    <w:rsid w:val="007006A2"/>
    <w:rsid w:val="00703D71"/>
    <w:rsid w:val="00704980"/>
    <w:rsid w:val="00705D1B"/>
    <w:rsid w:val="007069B9"/>
    <w:rsid w:val="007076CE"/>
    <w:rsid w:val="00707F71"/>
    <w:rsid w:val="0071276C"/>
    <w:rsid w:val="00715761"/>
    <w:rsid w:val="0071641F"/>
    <w:rsid w:val="00716CCE"/>
    <w:rsid w:val="0072341D"/>
    <w:rsid w:val="00723D10"/>
    <w:rsid w:val="00724ACF"/>
    <w:rsid w:val="007268F3"/>
    <w:rsid w:val="007275DF"/>
    <w:rsid w:val="00730F17"/>
    <w:rsid w:val="00732129"/>
    <w:rsid w:val="007346CC"/>
    <w:rsid w:val="00734ED6"/>
    <w:rsid w:val="007354C8"/>
    <w:rsid w:val="00735CE6"/>
    <w:rsid w:val="00735E0F"/>
    <w:rsid w:val="007361D3"/>
    <w:rsid w:val="00736547"/>
    <w:rsid w:val="00740333"/>
    <w:rsid w:val="00740F20"/>
    <w:rsid w:val="00741928"/>
    <w:rsid w:val="00741D83"/>
    <w:rsid w:val="0074255F"/>
    <w:rsid w:val="00744575"/>
    <w:rsid w:val="00745C82"/>
    <w:rsid w:val="0074682B"/>
    <w:rsid w:val="00750137"/>
    <w:rsid w:val="0075043C"/>
    <w:rsid w:val="0075125C"/>
    <w:rsid w:val="0075288A"/>
    <w:rsid w:val="0075291D"/>
    <w:rsid w:val="00753974"/>
    <w:rsid w:val="00754F32"/>
    <w:rsid w:val="007560FD"/>
    <w:rsid w:val="00757085"/>
    <w:rsid w:val="0075720C"/>
    <w:rsid w:val="00760547"/>
    <w:rsid w:val="00767DDA"/>
    <w:rsid w:val="007712CF"/>
    <w:rsid w:val="007717F4"/>
    <w:rsid w:val="0077297F"/>
    <w:rsid w:val="007805DE"/>
    <w:rsid w:val="00780724"/>
    <w:rsid w:val="00780C4B"/>
    <w:rsid w:val="00782CA8"/>
    <w:rsid w:val="0078383E"/>
    <w:rsid w:val="00784130"/>
    <w:rsid w:val="00784149"/>
    <w:rsid w:val="00784A06"/>
    <w:rsid w:val="00785F4D"/>
    <w:rsid w:val="007867E4"/>
    <w:rsid w:val="007876AC"/>
    <w:rsid w:val="00790D91"/>
    <w:rsid w:val="007926DF"/>
    <w:rsid w:val="007934FD"/>
    <w:rsid w:val="00794338"/>
    <w:rsid w:val="0079527B"/>
    <w:rsid w:val="0079670F"/>
    <w:rsid w:val="00797625"/>
    <w:rsid w:val="007A334D"/>
    <w:rsid w:val="007A3EC4"/>
    <w:rsid w:val="007A47F4"/>
    <w:rsid w:val="007A68F2"/>
    <w:rsid w:val="007A7497"/>
    <w:rsid w:val="007A75E5"/>
    <w:rsid w:val="007B2205"/>
    <w:rsid w:val="007B3924"/>
    <w:rsid w:val="007B3FED"/>
    <w:rsid w:val="007B4782"/>
    <w:rsid w:val="007B577C"/>
    <w:rsid w:val="007B57F9"/>
    <w:rsid w:val="007B6DAF"/>
    <w:rsid w:val="007B773B"/>
    <w:rsid w:val="007B7791"/>
    <w:rsid w:val="007B7E88"/>
    <w:rsid w:val="007C0FE1"/>
    <w:rsid w:val="007C29B9"/>
    <w:rsid w:val="007C2A88"/>
    <w:rsid w:val="007C2C70"/>
    <w:rsid w:val="007C2D1D"/>
    <w:rsid w:val="007C3370"/>
    <w:rsid w:val="007C3BCE"/>
    <w:rsid w:val="007C7905"/>
    <w:rsid w:val="007D1810"/>
    <w:rsid w:val="007D2A0C"/>
    <w:rsid w:val="007E07DD"/>
    <w:rsid w:val="007E1AE3"/>
    <w:rsid w:val="007E2432"/>
    <w:rsid w:val="007E2915"/>
    <w:rsid w:val="007E36B5"/>
    <w:rsid w:val="007E472C"/>
    <w:rsid w:val="007E48E3"/>
    <w:rsid w:val="007E4E48"/>
    <w:rsid w:val="007E4E58"/>
    <w:rsid w:val="007E5221"/>
    <w:rsid w:val="007E678E"/>
    <w:rsid w:val="007F1055"/>
    <w:rsid w:val="007F1C7F"/>
    <w:rsid w:val="007F1DC4"/>
    <w:rsid w:val="007F3592"/>
    <w:rsid w:val="007F379E"/>
    <w:rsid w:val="007F4341"/>
    <w:rsid w:val="007F593F"/>
    <w:rsid w:val="007F70AF"/>
    <w:rsid w:val="00800B70"/>
    <w:rsid w:val="0080376D"/>
    <w:rsid w:val="008068E9"/>
    <w:rsid w:val="008120A6"/>
    <w:rsid w:val="0081234B"/>
    <w:rsid w:val="00813811"/>
    <w:rsid w:val="008138BB"/>
    <w:rsid w:val="00816AA9"/>
    <w:rsid w:val="008209E2"/>
    <w:rsid w:val="00820A5C"/>
    <w:rsid w:val="008239A1"/>
    <w:rsid w:val="00826160"/>
    <w:rsid w:val="0083101E"/>
    <w:rsid w:val="00833778"/>
    <w:rsid w:val="00833B45"/>
    <w:rsid w:val="00834755"/>
    <w:rsid w:val="00835170"/>
    <w:rsid w:val="00835805"/>
    <w:rsid w:val="008365E7"/>
    <w:rsid w:val="00836F9C"/>
    <w:rsid w:val="0083783E"/>
    <w:rsid w:val="00840058"/>
    <w:rsid w:val="008416E9"/>
    <w:rsid w:val="00843E6E"/>
    <w:rsid w:val="00843F6A"/>
    <w:rsid w:val="008458D4"/>
    <w:rsid w:val="0084703F"/>
    <w:rsid w:val="00851F94"/>
    <w:rsid w:val="00853171"/>
    <w:rsid w:val="00854657"/>
    <w:rsid w:val="00854E77"/>
    <w:rsid w:val="00855A75"/>
    <w:rsid w:val="00856409"/>
    <w:rsid w:val="0086006B"/>
    <w:rsid w:val="00861BC3"/>
    <w:rsid w:val="00863074"/>
    <w:rsid w:val="0086317C"/>
    <w:rsid w:val="00863BB1"/>
    <w:rsid w:val="008651E8"/>
    <w:rsid w:val="00865734"/>
    <w:rsid w:val="00866A6C"/>
    <w:rsid w:val="00867960"/>
    <w:rsid w:val="00870DFC"/>
    <w:rsid w:val="00871FE7"/>
    <w:rsid w:val="00874305"/>
    <w:rsid w:val="00880084"/>
    <w:rsid w:val="008808C2"/>
    <w:rsid w:val="00881B84"/>
    <w:rsid w:val="0088225F"/>
    <w:rsid w:val="00883378"/>
    <w:rsid w:val="008846F3"/>
    <w:rsid w:val="008849E6"/>
    <w:rsid w:val="008903B9"/>
    <w:rsid w:val="00891615"/>
    <w:rsid w:val="00891681"/>
    <w:rsid w:val="00891902"/>
    <w:rsid w:val="008926D9"/>
    <w:rsid w:val="00895266"/>
    <w:rsid w:val="00895376"/>
    <w:rsid w:val="00895548"/>
    <w:rsid w:val="00895665"/>
    <w:rsid w:val="0089703A"/>
    <w:rsid w:val="008A153D"/>
    <w:rsid w:val="008A157C"/>
    <w:rsid w:val="008A1F0A"/>
    <w:rsid w:val="008A479F"/>
    <w:rsid w:val="008A6202"/>
    <w:rsid w:val="008A7251"/>
    <w:rsid w:val="008B15C9"/>
    <w:rsid w:val="008B1929"/>
    <w:rsid w:val="008B2B4A"/>
    <w:rsid w:val="008B2CA2"/>
    <w:rsid w:val="008B3251"/>
    <w:rsid w:val="008B3424"/>
    <w:rsid w:val="008B48C7"/>
    <w:rsid w:val="008B5B06"/>
    <w:rsid w:val="008C319E"/>
    <w:rsid w:val="008C4887"/>
    <w:rsid w:val="008C4920"/>
    <w:rsid w:val="008C5EAA"/>
    <w:rsid w:val="008C6D71"/>
    <w:rsid w:val="008C7804"/>
    <w:rsid w:val="008D119D"/>
    <w:rsid w:val="008D4546"/>
    <w:rsid w:val="008D5212"/>
    <w:rsid w:val="008D690E"/>
    <w:rsid w:val="008D75C7"/>
    <w:rsid w:val="008D7F04"/>
    <w:rsid w:val="008E041B"/>
    <w:rsid w:val="008E0684"/>
    <w:rsid w:val="008E178F"/>
    <w:rsid w:val="008E311F"/>
    <w:rsid w:val="008E3BF8"/>
    <w:rsid w:val="008E43C1"/>
    <w:rsid w:val="008E56CB"/>
    <w:rsid w:val="008E5DC2"/>
    <w:rsid w:val="008E61F3"/>
    <w:rsid w:val="008E709F"/>
    <w:rsid w:val="008E7830"/>
    <w:rsid w:val="008F0C65"/>
    <w:rsid w:val="008F1F0D"/>
    <w:rsid w:val="008F3FF0"/>
    <w:rsid w:val="008F4042"/>
    <w:rsid w:val="008F413C"/>
    <w:rsid w:val="008F47AE"/>
    <w:rsid w:val="008F5B8C"/>
    <w:rsid w:val="008F7673"/>
    <w:rsid w:val="009001FB"/>
    <w:rsid w:val="00900CA3"/>
    <w:rsid w:val="0090118D"/>
    <w:rsid w:val="00901206"/>
    <w:rsid w:val="00901471"/>
    <w:rsid w:val="00902074"/>
    <w:rsid w:val="00902AE9"/>
    <w:rsid w:val="00903FF6"/>
    <w:rsid w:val="00905720"/>
    <w:rsid w:val="00905B2C"/>
    <w:rsid w:val="009100A2"/>
    <w:rsid w:val="00911113"/>
    <w:rsid w:val="00911581"/>
    <w:rsid w:val="00912957"/>
    <w:rsid w:val="00914289"/>
    <w:rsid w:val="00915FED"/>
    <w:rsid w:val="00915FEF"/>
    <w:rsid w:val="00916C8A"/>
    <w:rsid w:val="00920519"/>
    <w:rsid w:val="009206E4"/>
    <w:rsid w:val="00921753"/>
    <w:rsid w:val="00922CBB"/>
    <w:rsid w:val="00922D35"/>
    <w:rsid w:val="00923FA3"/>
    <w:rsid w:val="0092546E"/>
    <w:rsid w:val="009260F8"/>
    <w:rsid w:val="0092635A"/>
    <w:rsid w:val="00927494"/>
    <w:rsid w:val="009305A1"/>
    <w:rsid w:val="009307B1"/>
    <w:rsid w:val="009350AA"/>
    <w:rsid w:val="0093562E"/>
    <w:rsid w:val="00937771"/>
    <w:rsid w:val="009378E5"/>
    <w:rsid w:val="00937C62"/>
    <w:rsid w:val="00942462"/>
    <w:rsid w:val="00942C55"/>
    <w:rsid w:val="00943008"/>
    <w:rsid w:val="00943525"/>
    <w:rsid w:val="009441A8"/>
    <w:rsid w:val="00944C6C"/>
    <w:rsid w:val="00945EFA"/>
    <w:rsid w:val="009461AB"/>
    <w:rsid w:val="00946E92"/>
    <w:rsid w:val="00947322"/>
    <w:rsid w:val="00947E22"/>
    <w:rsid w:val="00953DD9"/>
    <w:rsid w:val="00955CE7"/>
    <w:rsid w:val="00956325"/>
    <w:rsid w:val="00956B76"/>
    <w:rsid w:val="00957353"/>
    <w:rsid w:val="00957CB3"/>
    <w:rsid w:val="00960807"/>
    <w:rsid w:val="00960ABC"/>
    <w:rsid w:val="009620F1"/>
    <w:rsid w:val="00963749"/>
    <w:rsid w:val="0097019C"/>
    <w:rsid w:val="0097171E"/>
    <w:rsid w:val="00971CD8"/>
    <w:rsid w:val="00971D29"/>
    <w:rsid w:val="0097465F"/>
    <w:rsid w:val="00976F98"/>
    <w:rsid w:val="00980B83"/>
    <w:rsid w:val="0098226D"/>
    <w:rsid w:val="0098520E"/>
    <w:rsid w:val="0098672D"/>
    <w:rsid w:val="00986ED9"/>
    <w:rsid w:val="00987734"/>
    <w:rsid w:val="00987857"/>
    <w:rsid w:val="0099110D"/>
    <w:rsid w:val="00993F23"/>
    <w:rsid w:val="00993FB4"/>
    <w:rsid w:val="009944B7"/>
    <w:rsid w:val="0099453E"/>
    <w:rsid w:val="0099527B"/>
    <w:rsid w:val="00997D5B"/>
    <w:rsid w:val="009A0C9F"/>
    <w:rsid w:val="009A3921"/>
    <w:rsid w:val="009A3AE5"/>
    <w:rsid w:val="009A3AE6"/>
    <w:rsid w:val="009A5F4E"/>
    <w:rsid w:val="009A67A8"/>
    <w:rsid w:val="009A712D"/>
    <w:rsid w:val="009B002B"/>
    <w:rsid w:val="009B1411"/>
    <w:rsid w:val="009B6A18"/>
    <w:rsid w:val="009C12D8"/>
    <w:rsid w:val="009C1812"/>
    <w:rsid w:val="009C2A8C"/>
    <w:rsid w:val="009C321B"/>
    <w:rsid w:val="009C3B6F"/>
    <w:rsid w:val="009C3CA1"/>
    <w:rsid w:val="009C3D87"/>
    <w:rsid w:val="009C5383"/>
    <w:rsid w:val="009C5B5A"/>
    <w:rsid w:val="009C6909"/>
    <w:rsid w:val="009D0BBF"/>
    <w:rsid w:val="009D1942"/>
    <w:rsid w:val="009D37D2"/>
    <w:rsid w:val="009D4E2C"/>
    <w:rsid w:val="009D57E2"/>
    <w:rsid w:val="009D64C6"/>
    <w:rsid w:val="009D7151"/>
    <w:rsid w:val="009E04D7"/>
    <w:rsid w:val="009E08B8"/>
    <w:rsid w:val="009E1506"/>
    <w:rsid w:val="009E1F22"/>
    <w:rsid w:val="009E2C35"/>
    <w:rsid w:val="009E4AA3"/>
    <w:rsid w:val="009E5B7E"/>
    <w:rsid w:val="009E614A"/>
    <w:rsid w:val="009E77D7"/>
    <w:rsid w:val="009F0703"/>
    <w:rsid w:val="009F2205"/>
    <w:rsid w:val="009F2EF4"/>
    <w:rsid w:val="009F339B"/>
    <w:rsid w:val="009F4DD9"/>
    <w:rsid w:val="009F7F00"/>
    <w:rsid w:val="00A00205"/>
    <w:rsid w:val="00A002A0"/>
    <w:rsid w:val="00A03B59"/>
    <w:rsid w:val="00A04162"/>
    <w:rsid w:val="00A04C1D"/>
    <w:rsid w:val="00A055CA"/>
    <w:rsid w:val="00A07AAE"/>
    <w:rsid w:val="00A1104A"/>
    <w:rsid w:val="00A12B99"/>
    <w:rsid w:val="00A13A97"/>
    <w:rsid w:val="00A1487D"/>
    <w:rsid w:val="00A14DD5"/>
    <w:rsid w:val="00A20533"/>
    <w:rsid w:val="00A21F03"/>
    <w:rsid w:val="00A23564"/>
    <w:rsid w:val="00A247F8"/>
    <w:rsid w:val="00A2712D"/>
    <w:rsid w:val="00A3011A"/>
    <w:rsid w:val="00A31B94"/>
    <w:rsid w:val="00A340E8"/>
    <w:rsid w:val="00A3473B"/>
    <w:rsid w:val="00A36FF1"/>
    <w:rsid w:val="00A37F84"/>
    <w:rsid w:val="00A40D80"/>
    <w:rsid w:val="00A41010"/>
    <w:rsid w:val="00A4116D"/>
    <w:rsid w:val="00A41711"/>
    <w:rsid w:val="00A41EF0"/>
    <w:rsid w:val="00A4268E"/>
    <w:rsid w:val="00A427B7"/>
    <w:rsid w:val="00A4530A"/>
    <w:rsid w:val="00A46462"/>
    <w:rsid w:val="00A47401"/>
    <w:rsid w:val="00A47480"/>
    <w:rsid w:val="00A51439"/>
    <w:rsid w:val="00A51C37"/>
    <w:rsid w:val="00A535EC"/>
    <w:rsid w:val="00A54C3B"/>
    <w:rsid w:val="00A559A6"/>
    <w:rsid w:val="00A579BD"/>
    <w:rsid w:val="00A60B40"/>
    <w:rsid w:val="00A619CA"/>
    <w:rsid w:val="00A61CB4"/>
    <w:rsid w:val="00A66874"/>
    <w:rsid w:val="00A66DB9"/>
    <w:rsid w:val="00A70BD1"/>
    <w:rsid w:val="00A721C6"/>
    <w:rsid w:val="00A72BD3"/>
    <w:rsid w:val="00A72D00"/>
    <w:rsid w:val="00A747F6"/>
    <w:rsid w:val="00A75327"/>
    <w:rsid w:val="00A77888"/>
    <w:rsid w:val="00A82673"/>
    <w:rsid w:val="00A82B99"/>
    <w:rsid w:val="00A87128"/>
    <w:rsid w:val="00A911AD"/>
    <w:rsid w:val="00A91FD6"/>
    <w:rsid w:val="00A92CE3"/>
    <w:rsid w:val="00A9367C"/>
    <w:rsid w:val="00A94C13"/>
    <w:rsid w:val="00A95006"/>
    <w:rsid w:val="00A96C62"/>
    <w:rsid w:val="00A97BC2"/>
    <w:rsid w:val="00AA0A9A"/>
    <w:rsid w:val="00AA45EB"/>
    <w:rsid w:val="00AA4F4B"/>
    <w:rsid w:val="00AA66AE"/>
    <w:rsid w:val="00AA74ED"/>
    <w:rsid w:val="00AB01AE"/>
    <w:rsid w:val="00AB2921"/>
    <w:rsid w:val="00AB3F0F"/>
    <w:rsid w:val="00AB479C"/>
    <w:rsid w:val="00AB5B85"/>
    <w:rsid w:val="00AB6579"/>
    <w:rsid w:val="00AC12B9"/>
    <w:rsid w:val="00AC1F0F"/>
    <w:rsid w:val="00AC2977"/>
    <w:rsid w:val="00AC3D67"/>
    <w:rsid w:val="00AC575E"/>
    <w:rsid w:val="00AD3054"/>
    <w:rsid w:val="00AD3108"/>
    <w:rsid w:val="00AD32AF"/>
    <w:rsid w:val="00AD39CC"/>
    <w:rsid w:val="00AD3E4E"/>
    <w:rsid w:val="00AD54F2"/>
    <w:rsid w:val="00AD5EA4"/>
    <w:rsid w:val="00AD6A55"/>
    <w:rsid w:val="00AD7B99"/>
    <w:rsid w:val="00AE2301"/>
    <w:rsid w:val="00AE315D"/>
    <w:rsid w:val="00AF578C"/>
    <w:rsid w:val="00AF62D1"/>
    <w:rsid w:val="00AF79F3"/>
    <w:rsid w:val="00AF7CC2"/>
    <w:rsid w:val="00B0426D"/>
    <w:rsid w:val="00B04448"/>
    <w:rsid w:val="00B045A5"/>
    <w:rsid w:val="00B04C15"/>
    <w:rsid w:val="00B0653F"/>
    <w:rsid w:val="00B06A30"/>
    <w:rsid w:val="00B078BF"/>
    <w:rsid w:val="00B14CC3"/>
    <w:rsid w:val="00B14FF1"/>
    <w:rsid w:val="00B230DE"/>
    <w:rsid w:val="00B23DEC"/>
    <w:rsid w:val="00B25153"/>
    <w:rsid w:val="00B25732"/>
    <w:rsid w:val="00B25DB0"/>
    <w:rsid w:val="00B27772"/>
    <w:rsid w:val="00B27C70"/>
    <w:rsid w:val="00B30489"/>
    <w:rsid w:val="00B31BF2"/>
    <w:rsid w:val="00B32B9C"/>
    <w:rsid w:val="00B33E0A"/>
    <w:rsid w:val="00B343DE"/>
    <w:rsid w:val="00B35429"/>
    <w:rsid w:val="00B365AA"/>
    <w:rsid w:val="00B37109"/>
    <w:rsid w:val="00B403E7"/>
    <w:rsid w:val="00B4275F"/>
    <w:rsid w:val="00B4388E"/>
    <w:rsid w:val="00B43B1D"/>
    <w:rsid w:val="00B451C9"/>
    <w:rsid w:val="00B459DB"/>
    <w:rsid w:val="00B53DB3"/>
    <w:rsid w:val="00B54496"/>
    <w:rsid w:val="00B547B5"/>
    <w:rsid w:val="00B56CE5"/>
    <w:rsid w:val="00B56DFA"/>
    <w:rsid w:val="00B61151"/>
    <w:rsid w:val="00B63315"/>
    <w:rsid w:val="00B64816"/>
    <w:rsid w:val="00B64D39"/>
    <w:rsid w:val="00B65430"/>
    <w:rsid w:val="00B663FB"/>
    <w:rsid w:val="00B67A24"/>
    <w:rsid w:val="00B711FC"/>
    <w:rsid w:val="00B726A9"/>
    <w:rsid w:val="00B72797"/>
    <w:rsid w:val="00B73DDF"/>
    <w:rsid w:val="00B752EB"/>
    <w:rsid w:val="00B76DDF"/>
    <w:rsid w:val="00B81186"/>
    <w:rsid w:val="00B824E3"/>
    <w:rsid w:val="00B83D89"/>
    <w:rsid w:val="00B83EC7"/>
    <w:rsid w:val="00B8651A"/>
    <w:rsid w:val="00B874C7"/>
    <w:rsid w:val="00B90C03"/>
    <w:rsid w:val="00B91226"/>
    <w:rsid w:val="00B94399"/>
    <w:rsid w:val="00B94F69"/>
    <w:rsid w:val="00B9630C"/>
    <w:rsid w:val="00BA0B5A"/>
    <w:rsid w:val="00BA230C"/>
    <w:rsid w:val="00BA4FFB"/>
    <w:rsid w:val="00BA67E2"/>
    <w:rsid w:val="00BA6D3A"/>
    <w:rsid w:val="00BA6D97"/>
    <w:rsid w:val="00BA726F"/>
    <w:rsid w:val="00BB2136"/>
    <w:rsid w:val="00BB28B1"/>
    <w:rsid w:val="00BB3D1C"/>
    <w:rsid w:val="00BB5339"/>
    <w:rsid w:val="00BB5BD7"/>
    <w:rsid w:val="00BC04C1"/>
    <w:rsid w:val="00BC0593"/>
    <w:rsid w:val="00BC2F4F"/>
    <w:rsid w:val="00BC3C5A"/>
    <w:rsid w:val="00BC4A46"/>
    <w:rsid w:val="00BD0481"/>
    <w:rsid w:val="00BD0B31"/>
    <w:rsid w:val="00BD1236"/>
    <w:rsid w:val="00BD4D70"/>
    <w:rsid w:val="00BD4FAF"/>
    <w:rsid w:val="00BD7397"/>
    <w:rsid w:val="00BD7C00"/>
    <w:rsid w:val="00BE1434"/>
    <w:rsid w:val="00BE2CC7"/>
    <w:rsid w:val="00BE2F3A"/>
    <w:rsid w:val="00BE313C"/>
    <w:rsid w:val="00BE447C"/>
    <w:rsid w:val="00BE5BC0"/>
    <w:rsid w:val="00BE6637"/>
    <w:rsid w:val="00BE7F3B"/>
    <w:rsid w:val="00BF2D52"/>
    <w:rsid w:val="00BF3349"/>
    <w:rsid w:val="00BF3605"/>
    <w:rsid w:val="00BF366B"/>
    <w:rsid w:val="00BF4237"/>
    <w:rsid w:val="00BF629E"/>
    <w:rsid w:val="00BF7517"/>
    <w:rsid w:val="00C018AA"/>
    <w:rsid w:val="00C0194F"/>
    <w:rsid w:val="00C0278A"/>
    <w:rsid w:val="00C027CF"/>
    <w:rsid w:val="00C032B9"/>
    <w:rsid w:val="00C0444F"/>
    <w:rsid w:val="00C0500A"/>
    <w:rsid w:val="00C05020"/>
    <w:rsid w:val="00C0689C"/>
    <w:rsid w:val="00C07491"/>
    <w:rsid w:val="00C07AB1"/>
    <w:rsid w:val="00C1055D"/>
    <w:rsid w:val="00C109BC"/>
    <w:rsid w:val="00C12DA0"/>
    <w:rsid w:val="00C138DC"/>
    <w:rsid w:val="00C153BF"/>
    <w:rsid w:val="00C15B61"/>
    <w:rsid w:val="00C17042"/>
    <w:rsid w:val="00C17E06"/>
    <w:rsid w:val="00C21032"/>
    <w:rsid w:val="00C210C0"/>
    <w:rsid w:val="00C21DB9"/>
    <w:rsid w:val="00C221A1"/>
    <w:rsid w:val="00C2276B"/>
    <w:rsid w:val="00C27E31"/>
    <w:rsid w:val="00C30BEC"/>
    <w:rsid w:val="00C326B6"/>
    <w:rsid w:val="00C3339E"/>
    <w:rsid w:val="00C337BB"/>
    <w:rsid w:val="00C342C8"/>
    <w:rsid w:val="00C348A1"/>
    <w:rsid w:val="00C35FC1"/>
    <w:rsid w:val="00C36199"/>
    <w:rsid w:val="00C4180E"/>
    <w:rsid w:val="00C444D3"/>
    <w:rsid w:val="00C45285"/>
    <w:rsid w:val="00C47D24"/>
    <w:rsid w:val="00C508CC"/>
    <w:rsid w:val="00C51955"/>
    <w:rsid w:val="00C561AA"/>
    <w:rsid w:val="00C56F29"/>
    <w:rsid w:val="00C57261"/>
    <w:rsid w:val="00C57966"/>
    <w:rsid w:val="00C601FF"/>
    <w:rsid w:val="00C6105A"/>
    <w:rsid w:val="00C61409"/>
    <w:rsid w:val="00C61580"/>
    <w:rsid w:val="00C63BD5"/>
    <w:rsid w:val="00C63D82"/>
    <w:rsid w:val="00C63E6F"/>
    <w:rsid w:val="00C66128"/>
    <w:rsid w:val="00C6721C"/>
    <w:rsid w:val="00C72565"/>
    <w:rsid w:val="00C72BBE"/>
    <w:rsid w:val="00C73B26"/>
    <w:rsid w:val="00C73DD1"/>
    <w:rsid w:val="00C81005"/>
    <w:rsid w:val="00C81415"/>
    <w:rsid w:val="00C81FB4"/>
    <w:rsid w:val="00C821B7"/>
    <w:rsid w:val="00C829E8"/>
    <w:rsid w:val="00C8395E"/>
    <w:rsid w:val="00C8472C"/>
    <w:rsid w:val="00C84919"/>
    <w:rsid w:val="00C9234D"/>
    <w:rsid w:val="00C92552"/>
    <w:rsid w:val="00C92855"/>
    <w:rsid w:val="00C946F9"/>
    <w:rsid w:val="00C95DF4"/>
    <w:rsid w:val="00C96404"/>
    <w:rsid w:val="00CA041C"/>
    <w:rsid w:val="00CA0611"/>
    <w:rsid w:val="00CA0B6D"/>
    <w:rsid w:val="00CA2FE7"/>
    <w:rsid w:val="00CA3023"/>
    <w:rsid w:val="00CA42C3"/>
    <w:rsid w:val="00CA472D"/>
    <w:rsid w:val="00CA4BA9"/>
    <w:rsid w:val="00CA51C1"/>
    <w:rsid w:val="00CA55AD"/>
    <w:rsid w:val="00CA60DE"/>
    <w:rsid w:val="00CB0A12"/>
    <w:rsid w:val="00CB363B"/>
    <w:rsid w:val="00CB5A72"/>
    <w:rsid w:val="00CC12F8"/>
    <w:rsid w:val="00CC3CBD"/>
    <w:rsid w:val="00CC502C"/>
    <w:rsid w:val="00CC6009"/>
    <w:rsid w:val="00CD0586"/>
    <w:rsid w:val="00CD2C36"/>
    <w:rsid w:val="00CD2F60"/>
    <w:rsid w:val="00CD31C9"/>
    <w:rsid w:val="00CD3BE2"/>
    <w:rsid w:val="00CD59CC"/>
    <w:rsid w:val="00CD7382"/>
    <w:rsid w:val="00CE0476"/>
    <w:rsid w:val="00CE5BFE"/>
    <w:rsid w:val="00CE5F41"/>
    <w:rsid w:val="00CE6D4D"/>
    <w:rsid w:val="00CE7440"/>
    <w:rsid w:val="00CF0502"/>
    <w:rsid w:val="00CF0DD2"/>
    <w:rsid w:val="00CF0FA4"/>
    <w:rsid w:val="00CF14A6"/>
    <w:rsid w:val="00CF2A89"/>
    <w:rsid w:val="00CF2E01"/>
    <w:rsid w:val="00CF4069"/>
    <w:rsid w:val="00CF5D64"/>
    <w:rsid w:val="00CF5E55"/>
    <w:rsid w:val="00CF6144"/>
    <w:rsid w:val="00CF65B9"/>
    <w:rsid w:val="00D02D4C"/>
    <w:rsid w:val="00D03575"/>
    <w:rsid w:val="00D035F1"/>
    <w:rsid w:val="00D04CC3"/>
    <w:rsid w:val="00D1023E"/>
    <w:rsid w:val="00D1037B"/>
    <w:rsid w:val="00D12DFD"/>
    <w:rsid w:val="00D13AA9"/>
    <w:rsid w:val="00D13F63"/>
    <w:rsid w:val="00D20A51"/>
    <w:rsid w:val="00D20C20"/>
    <w:rsid w:val="00D22302"/>
    <w:rsid w:val="00D30ACE"/>
    <w:rsid w:val="00D31828"/>
    <w:rsid w:val="00D31829"/>
    <w:rsid w:val="00D321D4"/>
    <w:rsid w:val="00D33952"/>
    <w:rsid w:val="00D3462F"/>
    <w:rsid w:val="00D35AA7"/>
    <w:rsid w:val="00D37E06"/>
    <w:rsid w:val="00D406CD"/>
    <w:rsid w:val="00D40BA4"/>
    <w:rsid w:val="00D433FD"/>
    <w:rsid w:val="00D44118"/>
    <w:rsid w:val="00D46402"/>
    <w:rsid w:val="00D46FBF"/>
    <w:rsid w:val="00D47F23"/>
    <w:rsid w:val="00D53508"/>
    <w:rsid w:val="00D549AF"/>
    <w:rsid w:val="00D552DE"/>
    <w:rsid w:val="00D554E3"/>
    <w:rsid w:val="00D56958"/>
    <w:rsid w:val="00D60847"/>
    <w:rsid w:val="00D61F15"/>
    <w:rsid w:val="00D64816"/>
    <w:rsid w:val="00D65AD0"/>
    <w:rsid w:val="00D71FF2"/>
    <w:rsid w:val="00D723F7"/>
    <w:rsid w:val="00D72428"/>
    <w:rsid w:val="00D72C17"/>
    <w:rsid w:val="00D72DCC"/>
    <w:rsid w:val="00D7301F"/>
    <w:rsid w:val="00D73688"/>
    <w:rsid w:val="00D74FED"/>
    <w:rsid w:val="00D76365"/>
    <w:rsid w:val="00D813B9"/>
    <w:rsid w:val="00D8155A"/>
    <w:rsid w:val="00D81601"/>
    <w:rsid w:val="00D82CF6"/>
    <w:rsid w:val="00D839AC"/>
    <w:rsid w:val="00D84B83"/>
    <w:rsid w:val="00D86D23"/>
    <w:rsid w:val="00D86D24"/>
    <w:rsid w:val="00D8790A"/>
    <w:rsid w:val="00D90087"/>
    <w:rsid w:val="00D9074D"/>
    <w:rsid w:val="00D908E2"/>
    <w:rsid w:val="00D92872"/>
    <w:rsid w:val="00D92DFE"/>
    <w:rsid w:val="00D92E8A"/>
    <w:rsid w:val="00D9455E"/>
    <w:rsid w:val="00D96AD4"/>
    <w:rsid w:val="00D97584"/>
    <w:rsid w:val="00D97E1F"/>
    <w:rsid w:val="00DA1C03"/>
    <w:rsid w:val="00DA4858"/>
    <w:rsid w:val="00DA4C7B"/>
    <w:rsid w:val="00DA4FE5"/>
    <w:rsid w:val="00DA5385"/>
    <w:rsid w:val="00DA5931"/>
    <w:rsid w:val="00DA5D71"/>
    <w:rsid w:val="00DA73CE"/>
    <w:rsid w:val="00DB09A4"/>
    <w:rsid w:val="00DB0E26"/>
    <w:rsid w:val="00DB3526"/>
    <w:rsid w:val="00DB40FB"/>
    <w:rsid w:val="00DB4C4E"/>
    <w:rsid w:val="00DB50D3"/>
    <w:rsid w:val="00DB5749"/>
    <w:rsid w:val="00DB5B5A"/>
    <w:rsid w:val="00DB69FA"/>
    <w:rsid w:val="00DB7EFF"/>
    <w:rsid w:val="00DC319C"/>
    <w:rsid w:val="00DC3493"/>
    <w:rsid w:val="00DC4CF2"/>
    <w:rsid w:val="00DD0F22"/>
    <w:rsid w:val="00DD2FD6"/>
    <w:rsid w:val="00DD41BF"/>
    <w:rsid w:val="00DD4DC8"/>
    <w:rsid w:val="00DD5916"/>
    <w:rsid w:val="00DD60ED"/>
    <w:rsid w:val="00DE1E85"/>
    <w:rsid w:val="00DE237C"/>
    <w:rsid w:val="00DE37B8"/>
    <w:rsid w:val="00DE4BB2"/>
    <w:rsid w:val="00DE4FC9"/>
    <w:rsid w:val="00DE5178"/>
    <w:rsid w:val="00DE6ED0"/>
    <w:rsid w:val="00DF09C1"/>
    <w:rsid w:val="00DF1447"/>
    <w:rsid w:val="00DF21BC"/>
    <w:rsid w:val="00DF46BC"/>
    <w:rsid w:val="00DF5429"/>
    <w:rsid w:val="00DF6DB3"/>
    <w:rsid w:val="00DF72F7"/>
    <w:rsid w:val="00E04DC2"/>
    <w:rsid w:val="00E04E76"/>
    <w:rsid w:val="00E06823"/>
    <w:rsid w:val="00E06F44"/>
    <w:rsid w:val="00E07B36"/>
    <w:rsid w:val="00E07E0B"/>
    <w:rsid w:val="00E1155D"/>
    <w:rsid w:val="00E11F33"/>
    <w:rsid w:val="00E126CF"/>
    <w:rsid w:val="00E14823"/>
    <w:rsid w:val="00E152D0"/>
    <w:rsid w:val="00E16164"/>
    <w:rsid w:val="00E17D05"/>
    <w:rsid w:val="00E20595"/>
    <w:rsid w:val="00E20923"/>
    <w:rsid w:val="00E20B5E"/>
    <w:rsid w:val="00E2106C"/>
    <w:rsid w:val="00E21E28"/>
    <w:rsid w:val="00E2651F"/>
    <w:rsid w:val="00E26608"/>
    <w:rsid w:val="00E274B2"/>
    <w:rsid w:val="00E301ED"/>
    <w:rsid w:val="00E30BEE"/>
    <w:rsid w:val="00E31478"/>
    <w:rsid w:val="00E31892"/>
    <w:rsid w:val="00E31A27"/>
    <w:rsid w:val="00E31C51"/>
    <w:rsid w:val="00E3447D"/>
    <w:rsid w:val="00E36765"/>
    <w:rsid w:val="00E406DE"/>
    <w:rsid w:val="00E4258F"/>
    <w:rsid w:val="00E43A67"/>
    <w:rsid w:val="00E466EB"/>
    <w:rsid w:val="00E509CD"/>
    <w:rsid w:val="00E518BB"/>
    <w:rsid w:val="00E52077"/>
    <w:rsid w:val="00E53612"/>
    <w:rsid w:val="00E55C41"/>
    <w:rsid w:val="00E56244"/>
    <w:rsid w:val="00E57161"/>
    <w:rsid w:val="00E600F2"/>
    <w:rsid w:val="00E61080"/>
    <w:rsid w:val="00E6218D"/>
    <w:rsid w:val="00E622C4"/>
    <w:rsid w:val="00E62C61"/>
    <w:rsid w:val="00E631D7"/>
    <w:rsid w:val="00E639C1"/>
    <w:rsid w:val="00E63A20"/>
    <w:rsid w:val="00E63D9B"/>
    <w:rsid w:val="00E63E86"/>
    <w:rsid w:val="00E658CA"/>
    <w:rsid w:val="00E6697D"/>
    <w:rsid w:val="00E7029D"/>
    <w:rsid w:val="00E70CF4"/>
    <w:rsid w:val="00E76354"/>
    <w:rsid w:val="00E77584"/>
    <w:rsid w:val="00E80198"/>
    <w:rsid w:val="00E840F0"/>
    <w:rsid w:val="00E848F2"/>
    <w:rsid w:val="00E85716"/>
    <w:rsid w:val="00E85851"/>
    <w:rsid w:val="00E86D51"/>
    <w:rsid w:val="00E94169"/>
    <w:rsid w:val="00E954AF"/>
    <w:rsid w:val="00E959F9"/>
    <w:rsid w:val="00E960B6"/>
    <w:rsid w:val="00E970D8"/>
    <w:rsid w:val="00E97C9A"/>
    <w:rsid w:val="00E97F3A"/>
    <w:rsid w:val="00EA0203"/>
    <w:rsid w:val="00EA1518"/>
    <w:rsid w:val="00EA2E24"/>
    <w:rsid w:val="00EA3A7A"/>
    <w:rsid w:val="00EA3CEA"/>
    <w:rsid w:val="00EA6EE4"/>
    <w:rsid w:val="00EB11C8"/>
    <w:rsid w:val="00EB18ED"/>
    <w:rsid w:val="00EB196A"/>
    <w:rsid w:val="00EB1F8F"/>
    <w:rsid w:val="00EB512E"/>
    <w:rsid w:val="00EB753B"/>
    <w:rsid w:val="00EB7BFF"/>
    <w:rsid w:val="00EC0BF1"/>
    <w:rsid w:val="00EC1058"/>
    <w:rsid w:val="00EC5D6E"/>
    <w:rsid w:val="00EC6C25"/>
    <w:rsid w:val="00ED0022"/>
    <w:rsid w:val="00ED04CB"/>
    <w:rsid w:val="00ED0D33"/>
    <w:rsid w:val="00ED259B"/>
    <w:rsid w:val="00ED25E9"/>
    <w:rsid w:val="00ED2D4D"/>
    <w:rsid w:val="00ED4794"/>
    <w:rsid w:val="00ED4D4C"/>
    <w:rsid w:val="00EE0133"/>
    <w:rsid w:val="00EE1040"/>
    <w:rsid w:val="00EE21B2"/>
    <w:rsid w:val="00EE248A"/>
    <w:rsid w:val="00EE3093"/>
    <w:rsid w:val="00EE3D0C"/>
    <w:rsid w:val="00EE4111"/>
    <w:rsid w:val="00EE5D85"/>
    <w:rsid w:val="00EE750C"/>
    <w:rsid w:val="00EF00E4"/>
    <w:rsid w:val="00EF0AAC"/>
    <w:rsid w:val="00EF1209"/>
    <w:rsid w:val="00EF1A95"/>
    <w:rsid w:val="00EF2143"/>
    <w:rsid w:val="00EF38B7"/>
    <w:rsid w:val="00EF449E"/>
    <w:rsid w:val="00EF45D6"/>
    <w:rsid w:val="00EF5F5C"/>
    <w:rsid w:val="00EF63F4"/>
    <w:rsid w:val="00F00472"/>
    <w:rsid w:val="00F00A4C"/>
    <w:rsid w:val="00F021C6"/>
    <w:rsid w:val="00F04DF0"/>
    <w:rsid w:val="00F103D5"/>
    <w:rsid w:val="00F10EE2"/>
    <w:rsid w:val="00F1216A"/>
    <w:rsid w:val="00F12D5D"/>
    <w:rsid w:val="00F131C2"/>
    <w:rsid w:val="00F13970"/>
    <w:rsid w:val="00F15222"/>
    <w:rsid w:val="00F1773B"/>
    <w:rsid w:val="00F20008"/>
    <w:rsid w:val="00F210A4"/>
    <w:rsid w:val="00F22333"/>
    <w:rsid w:val="00F2327E"/>
    <w:rsid w:val="00F2424D"/>
    <w:rsid w:val="00F2437A"/>
    <w:rsid w:val="00F247D5"/>
    <w:rsid w:val="00F265A5"/>
    <w:rsid w:val="00F268DF"/>
    <w:rsid w:val="00F2772B"/>
    <w:rsid w:val="00F319D7"/>
    <w:rsid w:val="00F33080"/>
    <w:rsid w:val="00F34C0F"/>
    <w:rsid w:val="00F36E50"/>
    <w:rsid w:val="00F409CA"/>
    <w:rsid w:val="00F425B1"/>
    <w:rsid w:val="00F426CC"/>
    <w:rsid w:val="00F436AE"/>
    <w:rsid w:val="00F44F77"/>
    <w:rsid w:val="00F50791"/>
    <w:rsid w:val="00F517DF"/>
    <w:rsid w:val="00F5701F"/>
    <w:rsid w:val="00F6033C"/>
    <w:rsid w:val="00F623B9"/>
    <w:rsid w:val="00F645C9"/>
    <w:rsid w:val="00F64DA3"/>
    <w:rsid w:val="00F6732D"/>
    <w:rsid w:val="00F70BA3"/>
    <w:rsid w:val="00F70F60"/>
    <w:rsid w:val="00F727DE"/>
    <w:rsid w:val="00F73009"/>
    <w:rsid w:val="00F736E4"/>
    <w:rsid w:val="00F76E26"/>
    <w:rsid w:val="00F7719B"/>
    <w:rsid w:val="00F82FFB"/>
    <w:rsid w:val="00F84161"/>
    <w:rsid w:val="00F86B85"/>
    <w:rsid w:val="00F87D10"/>
    <w:rsid w:val="00F910FE"/>
    <w:rsid w:val="00F92980"/>
    <w:rsid w:val="00F92ADE"/>
    <w:rsid w:val="00F949FC"/>
    <w:rsid w:val="00F94C35"/>
    <w:rsid w:val="00F9687B"/>
    <w:rsid w:val="00F97D43"/>
    <w:rsid w:val="00FA1A1A"/>
    <w:rsid w:val="00FA21DF"/>
    <w:rsid w:val="00FA33F3"/>
    <w:rsid w:val="00FA48B5"/>
    <w:rsid w:val="00FA59EE"/>
    <w:rsid w:val="00FA6BE8"/>
    <w:rsid w:val="00FA78CD"/>
    <w:rsid w:val="00FB0EF9"/>
    <w:rsid w:val="00FB19CF"/>
    <w:rsid w:val="00FB2423"/>
    <w:rsid w:val="00FB3444"/>
    <w:rsid w:val="00FB404E"/>
    <w:rsid w:val="00FB5215"/>
    <w:rsid w:val="00FB6470"/>
    <w:rsid w:val="00FB6D95"/>
    <w:rsid w:val="00FB7F4D"/>
    <w:rsid w:val="00FC0D88"/>
    <w:rsid w:val="00FC1D9D"/>
    <w:rsid w:val="00FC22CF"/>
    <w:rsid w:val="00FC294D"/>
    <w:rsid w:val="00FC4644"/>
    <w:rsid w:val="00FC47C0"/>
    <w:rsid w:val="00FC4BA1"/>
    <w:rsid w:val="00FC4FE1"/>
    <w:rsid w:val="00FC528E"/>
    <w:rsid w:val="00FC570C"/>
    <w:rsid w:val="00FC65A3"/>
    <w:rsid w:val="00FC67CE"/>
    <w:rsid w:val="00FD0B49"/>
    <w:rsid w:val="00FD0D1B"/>
    <w:rsid w:val="00FD1770"/>
    <w:rsid w:val="00FD1829"/>
    <w:rsid w:val="00FD23F4"/>
    <w:rsid w:val="00FD2B6E"/>
    <w:rsid w:val="00FD321D"/>
    <w:rsid w:val="00FD3DCB"/>
    <w:rsid w:val="00FD3ED6"/>
    <w:rsid w:val="00FD4478"/>
    <w:rsid w:val="00FD579D"/>
    <w:rsid w:val="00FD66FA"/>
    <w:rsid w:val="00FE0C38"/>
    <w:rsid w:val="00FE6CA5"/>
    <w:rsid w:val="00FF129D"/>
    <w:rsid w:val="00FF415B"/>
    <w:rsid w:val="00FF48F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EE4"/>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basedOn w:val="TableNormal"/>
    <w:uiPriority w:val="39"/>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semiHidden/>
    <w:unhideWhenUsed/>
    <w:rsid w:val="00EE5D85"/>
    <w:pPr>
      <w:tabs>
        <w:tab w:val="center" w:pos="4320"/>
        <w:tab w:val="right" w:pos="8640"/>
      </w:tabs>
      <w:spacing w:after="0"/>
    </w:pPr>
  </w:style>
  <w:style w:type="character" w:customStyle="1" w:styleId="FooterChar">
    <w:name w:val="Footer Char"/>
    <w:basedOn w:val="DefaultParagraphFont"/>
    <w:link w:val="Footer"/>
    <w:uiPriority w:val="99"/>
    <w:semiHidden/>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E848F2"/>
    <w:pPr>
      <w:spacing w:after="0"/>
    </w:pPr>
  </w:style>
  <w:style w:type="character" w:customStyle="1" w:styleId="FootnoteTextChar">
    <w:name w:val="Footnote Text Char"/>
    <w:basedOn w:val="DefaultParagraphFont"/>
    <w:link w:val="FootnoteText"/>
    <w:uiPriority w:val="99"/>
    <w:semiHidden/>
    <w:rsid w:val="00E848F2"/>
    <w:rPr>
      <w:rFonts w:ascii="Times New Roman" w:hAnsi="Times New Roman" w:cs="Times New Roman"/>
      <w:sz w:val="20"/>
      <w:szCs w:val="20"/>
      <w:lang w:val="en-GB" w:eastAsia="ko-KR"/>
    </w:rPr>
  </w:style>
  <w:style w:type="character" w:styleId="FootnoteReference">
    <w:name w:val="footnote reference"/>
    <w:basedOn w:val="DefaultParagraphFont"/>
    <w:uiPriority w:val="99"/>
    <w:semiHidden/>
    <w:unhideWhenUsed/>
    <w:rsid w:val="00E848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4524">
      <w:bodyDiv w:val="1"/>
      <w:marLeft w:val="0"/>
      <w:marRight w:val="0"/>
      <w:marTop w:val="0"/>
      <w:marBottom w:val="0"/>
      <w:divBdr>
        <w:top w:val="none" w:sz="0" w:space="0" w:color="auto"/>
        <w:left w:val="none" w:sz="0" w:space="0" w:color="auto"/>
        <w:bottom w:val="none" w:sz="0" w:space="0" w:color="auto"/>
        <w:right w:val="none" w:sz="0" w:space="0" w:color="auto"/>
      </w:divBdr>
    </w:div>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23986623">
      <w:bodyDiv w:val="1"/>
      <w:marLeft w:val="0"/>
      <w:marRight w:val="0"/>
      <w:marTop w:val="0"/>
      <w:marBottom w:val="0"/>
      <w:divBdr>
        <w:top w:val="none" w:sz="0" w:space="0" w:color="auto"/>
        <w:left w:val="none" w:sz="0" w:space="0" w:color="auto"/>
        <w:bottom w:val="none" w:sz="0" w:space="0" w:color="auto"/>
        <w:right w:val="none" w:sz="0" w:space="0" w:color="auto"/>
      </w:divBdr>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788087080">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786728418">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2001033273">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ABCE86F9FB2C54AA9F12493EB2A4FEB" ma:contentTypeVersion="13" ma:contentTypeDescription="Create a new document." ma:contentTypeScope="" ma:versionID="1ca88d08542b06ed4da16770c35b4956">
  <xsd:schema xmlns:xsd="http://www.w3.org/2001/XMLSchema" xmlns:xs="http://www.w3.org/2001/XMLSchema" xmlns:p="http://schemas.microsoft.com/office/2006/metadata/properties" xmlns:ns3="acbea0c5-5860-4dd0-bd08-da46e6fdf86a" xmlns:ns4="7265bcda-8068-41d9-b4ee-14b1414ee154" targetNamespace="http://schemas.microsoft.com/office/2006/metadata/properties" ma:root="true" ma:fieldsID="34374f954bd375a3a12a3e74f163d292" ns3:_="" ns4:_="">
    <xsd:import namespace="acbea0c5-5860-4dd0-bd08-da46e6fdf86a"/>
    <xsd:import namespace="7265bcda-8068-41d9-b4ee-14b1414ee15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ea0c5-5860-4dd0-bd08-da46e6fdf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65bcda-8068-41d9-b4ee-14b1414ee15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F6A78-2134-4F58-8D2D-9488A367AB8A}">
  <ds:schemaRefs>
    <ds:schemaRef ds:uri="http://schemas.microsoft.com/sharepoint/v3/contenttype/forms"/>
  </ds:schemaRefs>
</ds:datastoreItem>
</file>

<file path=customXml/itemProps2.xml><?xml version="1.0" encoding="utf-8"?>
<ds:datastoreItem xmlns:ds="http://schemas.openxmlformats.org/officeDocument/2006/customXml" ds:itemID="{87B369D1-47D1-4785-B2B5-5DBB9BB1A4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8D480-4C92-41C2-9058-C1442D433DFF}">
  <ds:schemaRefs>
    <ds:schemaRef ds:uri="http://schemas.openxmlformats.org/officeDocument/2006/bibliography"/>
  </ds:schemaRefs>
</ds:datastoreItem>
</file>

<file path=customXml/itemProps4.xml><?xml version="1.0" encoding="utf-8"?>
<ds:datastoreItem xmlns:ds="http://schemas.openxmlformats.org/officeDocument/2006/customXml" ds:itemID="{4E85B3B8-7EFA-44BB-9C40-96C7B808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ea0c5-5860-4dd0-bd08-da46e6fdf86a"/>
    <ds:schemaRef ds:uri="7265bcda-8068-41d9-b4ee-14b1414ee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5</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ekhalifa@qti.qualcomm.com</dc:creator>
  <cp:keywords/>
  <dc:description/>
  <cp:lastModifiedBy>Qualcomm</cp:lastModifiedBy>
  <cp:revision>42</cp:revision>
  <dcterms:created xsi:type="dcterms:W3CDTF">2022-01-10T15:04:00Z</dcterms:created>
  <dcterms:modified xsi:type="dcterms:W3CDTF">2022-02-14T17:08:00Z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0x0101000ABCE86F9FB2C54AA9F12493EB2A4FEB</vt:lpwstr>
  </property>
</Properties>
</file>